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240B" w:rsidRPr="007827BC" w:rsidRDefault="00E0240B" w:rsidP="00E0240B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5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705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>Заявление о предварительном рассмотрении документов по биржевым облигациям</w:t>
      </w:r>
      <w:bookmarkEnd w:id="1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E0240B" w:rsidRPr="007827BC" w:rsidRDefault="00E0240B" w:rsidP="00E0240B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E0240B" w:rsidRPr="007827BC" w:rsidRDefault="00E0240B" w:rsidP="00E0240B">
      <w:pPr>
        <w:ind w:left="4248"/>
        <w:jc w:val="right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E0240B" w:rsidRPr="007827BC" w:rsidRDefault="00E0240B" w:rsidP="00E0240B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предварительном рассмотрении документов по биржевым облигациям</w:t>
      </w:r>
    </w:p>
    <w:p w:rsidR="00E0240B" w:rsidRPr="007827BC" w:rsidRDefault="00E0240B" w:rsidP="00E0240B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E0240B" w:rsidRPr="007827BC" w:rsidRDefault="00E0240B" w:rsidP="00E0240B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E0240B" w:rsidRPr="007827BC" w:rsidRDefault="00E0240B" w:rsidP="00E0240B">
      <w:pPr>
        <w:pStyle w:val="a6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E0240B" w:rsidRPr="007827BC" w:rsidRDefault="00E0240B" w:rsidP="00E0240B">
      <w:pPr>
        <w:spacing w:line="168" w:lineRule="auto"/>
        <w:jc w:val="both"/>
        <w:rPr>
          <w:rFonts w:ascii="Arial" w:hAnsi="Arial" w:cs="Arial"/>
          <w:sz w:val="8"/>
          <w:lang w:val="ru-RU"/>
        </w:rPr>
      </w:pP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lang w:val="ru-RU"/>
        </w:rPr>
        <w:t>(далее – Заявитель) просит осуществить предварительное рассмотрении документов по биржевым облигациям и уведомить о соответствии (несоответствии) документов по биржевым облигациям, представленных на предварительное рассмотрение, требованиям законодательства Российской Федерации, соблюдение которых необходимо при осуществлении эмиссии биржевых облигаций:</w:t>
      </w:r>
      <w:proofErr w:type="gramEnd"/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49"/>
        <w:gridCol w:w="5223"/>
      </w:tblGrid>
      <w:tr w:rsidR="00E0240B" w:rsidRPr="00025595" w:rsidTr="00EB338D">
        <w:trPr>
          <w:cantSplit/>
          <w:trHeight w:val="448"/>
          <w:jc w:val="center"/>
        </w:trPr>
        <w:tc>
          <w:tcPr>
            <w:tcW w:w="99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9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5223" w:type="dxa"/>
          </w:tcPr>
          <w:p w:rsidR="00E0240B" w:rsidRPr="007827BC" w:rsidRDefault="00E0240B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программы биржевых облигаций и дата его присвоения*</w:t>
            </w:r>
          </w:p>
        </w:tc>
      </w:tr>
      <w:tr w:rsidR="00E0240B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949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240B" w:rsidRPr="007827BC" w:rsidRDefault="00E0240B" w:rsidP="00E0240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E0240B" w:rsidRPr="007827BC" w:rsidRDefault="00E0240B" w:rsidP="00E0240B">
      <w:pPr>
        <w:jc w:val="both"/>
        <w:rPr>
          <w:rFonts w:ascii="Arial" w:hAnsi="Arial" w:cs="Arial"/>
          <w:sz w:val="12"/>
          <w:lang w:val="ru-RU"/>
        </w:rPr>
      </w:pP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1984"/>
      </w:tblGrid>
      <w:tr w:rsidR="00E0240B" w:rsidRPr="007827BC" w:rsidTr="00EB3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8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0240B" w:rsidRPr="007827BC" w:rsidTr="00EB338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E0240B" w:rsidRPr="007827BC" w:rsidRDefault="00E0240B" w:rsidP="00E0240B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lang w:val="ru-RU"/>
        </w:rPr>
      </w:pPr>
    </w:p>
    <w:p w:rsidR="00E0240B" w:rsidRPr="007827BC" w:rsidRDefault="00E0240B" w:rsidP="00E0240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подтверждает:</w:t>
      </w:r>
    </w:p>
    <w:p w:rsidR="00E0240B" w:rsidRPr="007827BC" w:rsidRDefault="00E0240B" w:rsidP="00E024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документах;</w:t>
      </w:r>
    </w:p>
    <w:p w:rsidR="00E0240B" w:rsidRPr="007827BC" w:rsidRDefault="00E0240B" w:rsidP="00E024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факт ознакомления </w:t>
      </w:r>
      <w:r w:rsidRPr="007827BC">
        <w:rPr>
          <w:rFonts w:ascii="Arial" w:eastAsia="Times New Roman" w:hAnsi="Arial" w:cs="Arial"/>
          <w:i/>
          <w:sz w:val="20"/>
        </w:rPr>
        <w:t xml:space="preserve">с положениями </w:t>
      </w:r>
      <w:r w:rsidRPr="007827BC">
        <w:rPr>
          <w:rFonts w:ascii="Arial" w:hAnsi="Arial" w:cs="Arial"/>
          <w:i/>
          <w:sz w:val="20"/>
        </w:rPr>
        <w:t xml:space="preserve">Федерального закона от 21.11.2011 N 325-ФЗ «Об организованных торгах», Правилами проведения организованных торгов ценными бумагами и </w:t>
      </w:r>
      <w:r w:rsidRPr="007827BC">
        <w:rPr>
          <w:rFonts w:ascii="Arial" w:eastAsia="Times New Roman" w:hAnsi="Arial" w:cs="Arial"/>
          <w:i/>
          <w:sz w:val="20"/>
        </w:rPr>
        <w:t xml:space="preserve">Правилами </w:t>
      </w:r>
      <w:r w:rsidRPr="007827BC">
        <w:rPr>
          <w:rFonts w:ascii="Arial" w:hAnsi="Arial" w:cs="Arial"/>
          <w:i/>
          <w:sz w:val="20"/>
        </w:rPr>
        <w:t>листинга (делистинга)</w:t>
      </w:r>
      <w:r w:rsidRPr="007827BC">
        <w:rPr>
          <w:rFonts w:ascii="Arial" w:eastAsia="Times New Roman" w:hAnsi="Arial" w:cs="Arial"/>
          <w:i/>
          <w:sz w:val="20"/>
        </w:rPr>
        <w:t xml:space="preserve"> ценных бумаг</w:t>
      </w:r>
      <w:r w:rsidRPr="007827BC">
        <w:rPr>
          <w:rFonts w:ascii="Arial" w:hAnsi="Arial" w:cs="Arial"/>
          <w:i/>
          <w:sz w:val="20"/>
        </w:rPr>
        <w:t>, а также Тарифами за оказание услуг по проведению организованных торгов ценными бумагами.</w:t>
      </w:r>
    </w:p>
    <w:p w:rsidR="00E0240B" w:rsidRPr="007827BC" w:rsidRDefault="00E0240B" w:rsidP="00E0240B">
      <w:pPr>
        <w:jc w:val="both"/>
        <w:rPr>
          <w:rFonts w:ascii="Arial" w:hAnsi="Arial" w:cs="Arial"/>
          <w:sz w:val="14"/>
          <w:lang w:val="ru-RU"/>
        </w:rPr>
      </w:pP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Default="00E0240B" w:rsidP="00E0240B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>
        <w:rPr>
          <w:rFonts w:ascii="Arial" w:hAnsi="Arial" w:cs="Arial"/>
          <w:lang w:val="ru-RU"/>
        </w:rPr>
        <w:t>.</w:t>
      </w:r>
    </w:p>
    <w:p w:rsidR="00E0240B" w:rsidRPr="00E0240B" w:rsidRDefault="00E0240B" w:rsidP="00E0240B">
      <w:pPr>
        <w:tabs>
          <w:tab w:val="left" w:pos="2910"/>
        </w:tabs>
        <w:rPr>
          <w:lang w:val="ru-RU"/>
        </w:rPr>
      </w:pPr>
    </w:p>
    <w:sectPr w:rsidR="00E0240B" w:rsidRPr="00E0240B" w:rsidSect="00E0240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B" w:rsidRDefault="004640FB" w:rsidP="00E0240B">
      <w:pPr>
        <w:spacing w:line="240" w:lineRule="auto"/>
      </w:pPr>
      <w:r>
        <w:separator/>
      </w:r>
    </w:p>
  </w:endnote>
  <w:endnote w:type="continuationSeparator" w:id="0">
    <w:p w:rsidR="004640FB" w:rsidRDefault="004640FB" w:rsidP="00E02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B" w:rsidRDefault="004640FB" w:rsidP="00E0240B">
      <w:pPr>
        <w:spacing w:line="240" w:lineRule="auto"/>
      </w:pPr>
      <w:r>
        <w:separator/>
      </w:r>
    </w:p>
  </w:footnote>
  <w:footnote w:type="continuationSeparator" w:id="0">
    <w:p w:rsidR="004640FB" w:rsidRDefault="004640FB" w:rsidP="00E0240B">
      <w:pPr>
        <w:spacing w:line="240" w:lineRule="auto"/>
      </w:pPr>
      <w:r>
        <w:continuationSeparator/>
      </w:r>
    </w:p>
  </w:footnote>
  <w:footnote w:id="1">
    <w:p w:rsidR="00E0240B" w:rsidRPr="00CA4E6A" w:rsidRDefault="00E0240B" w:rsidP="00E0240B">
      <w:pPr>
        <w:jc w:val="both"/>
        <w:rPr>
          <w:lang w:val="ru-RU"/>
        </w:rPr>
      </w:pPr>
      <w:r>
        <w:rPr>
          <w:rStyle w:val="a8"/>
        </w:rPr>
        <w:footnoteRef/>
      </w:r>
      <w:r w:rsidRPr="00CA4E6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B9"/>
    <w:rsid w:val="004640FB"/>
    <w:rsid w:val="00503DB9"/>
    <w:rsid w:val="00D63C49"/>
    <w:rsid w:val="00E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40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0240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40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024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0240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0240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0240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40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0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0240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E0240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024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40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0240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40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024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0240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0240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0240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40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0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0240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E0240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024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2022-03-15T14:01:00Z</dcterms:created>
  <dcterms:modified xsi:type="dcterms:W3CDTF">2022-03-15T14:02:00Z</dcterms:modified>
</cp:coreProperties>
</file>