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0B" w:rsidRPr="007827BC" w:rsidRDefault="00E0240B" w:rsidP="00E0240B">
      <w:pPr>
        <w:pStyle w:val="3"/>
        <w:jc w:val="right"/>
        <w:rPr>
          <w:rFonts w:ascii="Arial" w:hAnsi="Arial" w:cs="Arial"/>
          <w:b/>
          <w:color w:val="0070C0"/>
          <w:sz w:val="28"/>
          <w:szCs w:val="22"/>
        </w:rPr>
      </w:pPr>
      <w:r w:rsidRPr="007827BC">
        <w:rPr>
          <w:rFonts w:ascii="Arial" w:hAnsi="Arial" w:cs="Arial"/>
          <w:b/>
          <w:color w:val="0070C0"/>
          <w:sz w:val="28"/>
          <w:szCs w:val="22"/>
        </w:rPr>
        <w:t>Оформляется на бланке заявителя</w:t>
      </w:r>
    </w:p>
    <w:p w:rsidR="00E0240B" w:rsidRPr="007827BC" w:rsidRDefault="00E0240B" w:rsidP="00E0240B">
      <w:pPr>
        <w:ind w:left="4248"/>
        <w:jc w:val="right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в ПАО «СПБ Биржа»</w:t>
      </w:r>
    </w:p>
    <w:p w:rsidR="00E0240B" w:rsidRPr="007827BC" w:rsidRDefault="00E0240B" w:rsidP="00E0240B">
      <w:pPr>
        <w:ind w:left="4248"/>
        <w:jc w:val="right"/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«___» ___________ 20__</w:t>
      </w:r>
      <w:r w:rsidRPr="007827BC">
        <w:rPr>
          <w:rFonts w:ascii="Arial" w:hAnsi="Arial" w:cs="Arial"/>
        </w:rPr>
        <w:t> </w:t>
      </w:r>
      <w:r w:rsidRPr="007827BC">
        <w:rPr>
          <w:rFonts w:ascii="Arial" w:hAnsi="Arial" w:cs="Arial"/>
          <w:lang w:val="ru-RU"/>
        </w:rPr>
        <w:t>г.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ЗАЯВЛЕНИЕ</w:t>
      </w:r>
    </w:p>
    <w:p w:rsidR="00E0240B" w:rsidRPr="007827BC" w:rsidRDefault="00E0240B" w:rsidP="00E0240B">
      <w:pPr>
        <w:spacing w:line="276" w:lineRule="auto"/>
        <w:jc w:val="center"/>
        <w:rPr>
          <w:rFonts w:ascii="Arial" w:hAnsi="Arial" w:cs="Arial"/>
          <w:b/>
          <w:lang w:val="ru-RU"/>
        </w:rPr>
      </w:pPr>
      <w:r w:rsidRPr="007827BC">
        <w:rPr>
          <w:rFonts w:ascii="Arial" w:hAnsi="Arial" w:cs="Arial"/>
          <w:b/>
          <w:lang w:val="ru-RU"/>
        </w:rPr>
        <w:t>о предварительном рассмотрении документов по биржевым облигациям</w:t>
      </w:r>
    </w:p>
    <w:p w:rsidR="00E0240B" w:rsidRPr="007827BC" w:rsidRDefault="00E0240B" w:rsidP="00E0240B">
      <w:pPr>
        <w:pStyle w:val="Oaiei"/>
        <w:widowControl/>
        <w:spacing w:line="276" w:lineRule="auto"/>
        <w:rPr>
          <w:rFonts w:ascii="Arial" w:hAnsi="Arial" w:cs="Arial"/>
          <w:sz w:val="8"/>
          <w:szCs w:val="22"/>
        </w:rPr>
      </w:pPr>
    </w:p>
    <w:p w:rsidR="00E0240B" w:rsidRPr="007827BC" w:rsidRDefault="00E0240B" w:rsidP="00E0240B">
      <w:pPr>
        <w:pStyle w:val="Oaiei"/>
        <w:widowControl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827BC">
        <w:rPr>
          <w:rFonts w:ascii="Arial" w:hAnsi="Arial" w:cs="Arial"/>
          <w:sz w:val="22"/>
          <w:szCs w:val="22"/>
        </w:rPr>
        <w:t>___________________________________________________________________________,</w:t>
      </w:r>
    </w:p>
    <w:p w:rsidR="00E0240B" w:rsidRPr="007827BC" w:rsidRDefault="00E0240B" w:rsidP="00E0240B">
      <w:pPr>
        <w:pStyle w:val="a6"/>
        <w:spacing w:line="276" w:lineRule="auto"/>
        <w:jc w:val="center"/>
        <w:rPr>
          <w:rFonts w:ascii="Arial" w:hAnsi="Arial" w:cs="Arial"/>
          <w:sz w:val="18"/>
          <w:szCs w:val="22"/>
        </w:rPr>
      </w:pPr>
      <w:r w:rsidRPr="007827BC">
        <w:rPr>
          <w:rFonts w:ascii="Arial" w:hAnsi="Arial" w:cs="Arial"/>
          <w:sz w:val="18"/>
          <w:szCs w:val="22"/>
        </w:rPr>
        <w:t xml:space="preserve">(полное наименование эмитента) </w:t>
      </w:r>
    </w:p>
    <w:p w:rsidR="00E0240B" w:rsidRPr="007827BC" w:rsidRDefault="00E0240B" w:rsidP="00E0240B">
      <w:pPr>
        <w:spacing w:line="168" w:lineRule="auto"/>
        <w:jc w:val="both"/>
        <w:rPr>
          <w:rFonts w:ascii="Arial" w:hAnsi="Arial" w:cs="Arial"/>
          <w:sz w:val="8"/>
          <w:lang w:val="ru-RU"/>
        </w:rPr>
      </w:pPr>
    </w:p>
    <w:p w:rsidR="00E0240B" w:rsidRPr="007827BC" w:rsidRDefault="00E0240B" w:rsidP="00E0240B">
      <w:pPr>
        <w:spacing w:line="276" w:lineRule="auto"/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в лице _____________________________________________________________________, </w:t>
      </w:r>
      <w:proofErr w:type="gramStart"/>
      <w:r w:rsidRPr="007827BC">
        <w:rPr>
          <w:rFonts w:ascii="Arial" w:hAnsi="Arial" w:cs="Arial"/>
          <w:lang w:val="ru-RU"/>
        </w:rPr>
        <w:t>действующего</w:t>
      </w:r>
      <w:proofErr w:type="gramEnd"/>
      <w:r w:rsidRPr="007827BC">
        <w:rPr>
          <w:rFonts w:ascii="Arial" w:hAnsi="Arial" w:cs="Arial"/>
          <w:lang w:val="ru-RU"/>
        </w:rPr>
        <w:t xml:space="preserve"> на основании __________________________________________________________,</w:t>
      </w:r>
    </w:p>
    <w:p w:rsidR="00E0240B" w:rsidRPr="007827BC" w:rsidRDefault="00E0240B" w:rsidP="00E0240B">
      <w:pPr>
        <w:spacing w:line="276" w:lineRule="auto"/>
        <w:jc w:val="both"/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spacing w:line="276" w:lineRule="auto"/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lang w:val="ru-RU"/>
        </w:rPr>
        <w:t>(далее – Заявитель) просит осуществить предварительное рассмотрении документов по биржевым облигациям и уведомить о соответствии (несоответствии) документов по биржевым облигациям, представленных на предварительное рассмотрение, требованиям законодательства Российской Федерации, соблюдение которых необходимо при осуществлении эмиссии биржевых облигаций:</w:t>
      </w:r>
      <w:proofErr w:type="gramEnd"/>
    </w:p>
    <w:tbl>
      <w:tblPr>
        <w:tblW w:w="0" w:type="auto"/>
        <w:jc w:val="center"/>
        <w:tblInd w:w="-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93"/>
        <w:gridCol w:w="3949"/>
        <w:gridCol w:w="5223"/>
      </w:tblGrid>
      <w:tr w:rsidR="00E0240B" w:rsidRPr="00EF6386" w:rsidTr="00EB338D">
        <w:trPr>
          <w:cantSplit/>
          <w:trHeight w:val="448"/>
          <w:jc w:val="center"/>
        </w:trPr>
        <w:tc>
          <w:tcPr>
            <w:tcW w:w="993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  <w:p w:rsidR="00E0240B" w:rsidRPr="007827BC" w:rsidRDefault="00E0240B" w:rsidP="00EB338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3949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 xml:space="preserve">Наименование ценной бумаги </w:t>
            </w:r>
          </w:p>
        </w:tc>
        <w:tc>
          <w:tcPr>
            <w:tcW w:w="5223" w:type="dxa"/>
          </w:tcPr>
          <w:p w:rsidR="00E0240B" w:rsidRPr="007827BC" w:rsidRDefault="00E0240B" w:rsidP="00EB338D">
            <w:pPr>
              <w:spacing w:line="240" w:lineRule="auto"/>
              <w:jc w:val="center"/>
              <w:rPr>
                <w:rFonts w:ascii="Arial" w:hAnsi="Arial" w:cs="Arial"/>
                <w:sz w:val="20"/>
                <w:lang w:val="ru-RU"/>
              </w:rPr>
            </w:pPr>
            <w:r w:rsidRPr="007827BC">
              <w:rPr>
                <w:rFonts w:ascii="Arial" w:hAnsi="Arial" w:cs="Arial"/>
                <w:sz w:val="20"/>
                <w:lang w:val="ru-RU"/>
              </w:rPr>
              <w:t>Регистрационный номер программы биржевых облигаций и дата его присвоения*</w:t>
            </w:r>
          </w:p>
        </w:tc>
      </w:tr>
      <w:tr w:rsidR="00E0240B" w:rsidRPr="007827BC" w:rsidTr="00EB338D">
        <w:trPr>
          <w:cantSplit/>
          <w:trHeight w:val="230"/>
          <w:jc w:val="center"/>
        </w:trPr>
        <w:tc>
          <w:tcPr>
            <w:tcW w:w="993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  <w:lang w:val="ru-RU"/>
              </w:rPr>
            </w:pPr>
            <w:r w:rsidRPr="007827BC">
              <w:rPr>
                <w:rFonts w:ascii="Arial" w:hAnsi="Arial" w:cs="Arial"/>
                <w:lang w:val="ru-RU"/>
              </w:rPr>
              <w:t>1</w:t>
            </w:r>
          </w:p>
        </w:tc>
        <w:tc>
          <w:tcPr>
            <w:tcW w:w="3949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223" w:type="dxa"/>
          </w:tcPr>
          <w:p w:rsidR="00E0240B" w:rsidRPr="007827BC" w:rsidRDefault="00E0240B" w:rsidP="00EB338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E0240B" w:rsidRPr="007827BC" w:rsidRDefault="00E0240B" w:rsidP="00E0240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827BC">
        <w:rPr>
          <w:rFonts w:ascii="Arial" w:hAnsi="Arial" w:cs="Arial"/>
          <w:lang w:val="ru-RU"/>
        </w:rPr>
        <w:t>*</w:t>
      </w:r>
      <w:r w:rsidRPr="007827BC">
        <w:rPr>
          <w:rFonts w:ascii="Arial" w:hAnsi="Arial" w:cs="Arial"/>
          <w:sz w:val="20"/>
          <w:szCs w:val="20"/>
          <w:lang w:val="ru-RU"/>
        </w:rPr>
        <w:t>В случае выпуска биржевых облигаций в рамках программы биржевых облигаций.</w:t>
      </w:r>
    </w:p>
    <w:p w:rsidR="00E0240B" w:rsidRPr="007827BC" w:rsidRDefault="00E0240B" w:rsidP="00E0240B">
      <w:pPr>
        <w:jc w:val="both"/>
        <w:rPr>
          <w:rFonts w:ascii="Arial" w:hAnsi="Arial" w:cs="Arial"/>
          <w:sz w:val="12"/>
          <w:lang w:val="ru-RU"/>
        </w:rPr>
      </w:pPr>
    </w:p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 настоящему заявлению прилагаются следующие документы: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670"/>
        <w:gridCol w:w="1843"/>
        <w:gridCol w:w="1984"/>
      </w:tblGrid>
      <w:tr w:rsidR="00E0240B" w:rsidRPr="007827BC" w:rsidTr="00EB338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r w:rsidRPr="007827BC">
              <w:rPr>
                <w:rFonts w:ascii="Arial" w:hAnsi="Arial" w:cs="Arial"/>
                <w:sz w:val="20"/>
              </w:rPr>
              <w:t>№ п/п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CC6E1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Наименование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документа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экземпляров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20"/>
              </w:rPr>
            </w:pPr>
            <w:proofErr w:type="spellStart"/>
            <w:r w:rsidRPr="007827BC">
              <w:rPr>
                <w:rFonts w:ascii="Arial" w:hAnsi="Arial" w:cs="Arial"/>
                <w:sz w:val="20"/>
              </w:rPr>
              <w:t>Количество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827BC">
              <w:rPr>
                <w:rFonts w:ascii="Arial" w:hAnsi="Arial" w:cs="Arial"/>
                <w:sz w:val="20"/>
              </w:rPr>
              <w:t>страниц</w:t>
            </w:r>
            <w:proofErr w:type="spellEnd"/>
            <w:r w:rsidRPr="007827BC">
              <w:rPr>
                <w:rFonts w:ascii="Arial" w:hAnsi="Arial" w:cs="Arial"/>
                <w:sz w:val="20"/>
              </w:rPr>
              <w:t xml:space="preserve"> </w:t>
            </w:r>
          </w:p>
        </w:tc>
      </w:tr>
      <w:tr w:rsidR="00E0240B" w:rsidRPr="007827BC" w:rsidTr="00EB338D">
        <w:trPr>
          <w:trHeight w:val="22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240B" w:rsidRPr="007827BC" w:rsidRDefault="00E0240B" w:rsidP="00EB338D">
            <w:pPr>
              <w:spacing w:line="276" w:lineRule="auto"/>
              <w:ind w:right="20"/>
              <w:jc w:val="center"/>
              <w:rPr>
                <w:rFonts w:ascii="Arial" w:hAnsi="Arial" w:cs="Arial"/>
                <w:sz w:val="18"/>
              </w:rPr>
            </w:pPr>
            <w:r w:rsidRPr="007827BC">
              <w:rPr>
                <w:rFonts w:ascii="Arial" w:hAnsi="Arial" w:cs="Arial"/>
                <w:sz w:val="18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240B" w:rsidRPr="007827BC" w:rsidRDefault="00E0240B" w:rsidP="00EB338D">
            <w:pPr>
              <w:spacing w:line="276" w:lineRule="auto"/>
              <w:ind w:right="20"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</w:p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Сотрудник Заявителя, ответственный за предоставление настоящего заявления в ПАО «СПБ Биржа»: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Ф.И.О.:______________________________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Контактный телефон (факс):____________</w:t>
      </w: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>Адрес электронной почты:______________</w:t>
      </w:r>
    </w:p>
    <w:p w:rsidR="00E0240B" w:rsidRPr="007827BC" w:rsidRDefault="00E0240B" w:rsidP="00E0240B">
      <w:pPr>
        <w:autoSpaceDE w:val="0"/>
        <w:autoSpaceDN w:val="0"/>
        <w:adjustRightInd w:val="0"/>
        <w:jc w:val="both"/>
        <w:rPr>
          <w:rFonts w:ascii="Arial" w:hAnsi="Arial" w:cs="Arial"/>
          <w:i/>
          <w:sz w:val="12"/>
          <w:lang w:val="ru-RU"/>
        </w:rPr>
      </w:pPr>
    </w:p>
    <w:p w:rsidR="00E0240B" w:rsidRPr="007827BC" w:rsidRDefault="00E0240B" w:rsidP="00E0240B">
      <w:pPr>
        <w:autoSpaceDE w:val="0"/>
        <w:autoSpaceDN w:val="0"/>
        <w:adjustRightInd w:val="0"/>
        <w:jc w:val="both"/>
        <w:rPr>
          <w:rFonts w:ascii="Arial" w:hAnsi="Arial" w:cs="Arial"/>
          <w:i/>
          <w:sz w:val="20"/>
          <w:lang w:val="ru-RU"/>
        </w:rPr>
      </w:pPr>
      <w:r w:rsidRPr="007827BC">
        <w:rPr>
          <w:rFonts w:ascii="Arial" w:hAnsi="Arial" w:cs="Arial"/>
          <w:i/>
          <w:sz w:val="20"/>
          <w:lang w:val="ru-RU"/>
        </w:rPr>
        <w:t>Заявитель настоящим подтверждает:</w:t>
      </w:r>
    </w:p>
    <w:p w:rsidR="00E0240B" w:rsidRPr="007827BC" w:rsidRDefault="00E0240B" w:rsidP="00E024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>полноту и достоверность информации, содержащейся в настоящем заявлении и представленных документах;</w:t>
      </w:r>
    </w:p>
    <w:p w:rsidR="00E0240B" w:rsidRPr="007827BC" w:rsidRDefault="00E0240B" w:rsidP="00E0240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0"/>
        </w:rPr>
      </w:pPr>
      <w:r w:rsidRPr="007827BC">
        <w:rPr>
          <w:rFonts w:ascii="Arial" w:hAnsi="Arial" w:cs="Arial"/>
          <w:i/>
          <w:sz w:val="20"/>
        </w:rPr>
        <w:t xml:space="preserve">факт ознакомления </w:t>
      </w:r>
      <w:r w:rsidRPr="007827BC">
        <w:rPr>
          <w:rFonts w:ascii="Arial" w:eastAsia="Times New Roman" w:hAnsi="Arial" w:cs="Arial"/>
          <w:i/>
          <w:sz w:val="20"/>
        </w:rPr>
        <w:t xml:space="preserve">с положениями </w:t>
      </w:r>
      <w:r w:rsidRPr="007827BC">
        <w:rPr>
          <w:rFonts w:ascii="Arial" w:hAnsi="Arial" w:cs="Arial"/>
          <w:i/>
          <w:sz w:val="20"/>
        </w:rPr>
        <w:t xml:space="preserve">Федерального закона от 21.11.2011 N 325-ФЗ «Об организованных торгах», Правилами проведения организованных торгов ценными бумагами и </w:t>
      </w:r>
      <w:r w:rsidRPr="007827BC">
        <w:rPr>
          <w:rFonts w:ascii="Arial" w:eastAsia="Times New Roman" w:hAnsi="Arial" w:cs="Arial"/>
          <w:i/>
          <w:sz w:val="20"/>
        </w:rPr>
        <w:t xml:space="preserve">Правилами </w:t>
      </w:r>
      <w:r w:rsidRPr="007827BC">
        <w:rPr>
          <w:rFonts w:ascii="Arial" w:hAnsi="Arial" w:cs="Arial"/>
          <w:i/>
          <w:sz w:val="20"/>
        </w:rPr>
        <w:t>листинга (делистинга)</w:t>
      </w:r>
      <w:r w:rsidRPr="007827BC">
        <w:rPr>
          <w:rFonts w:ascii="Arial" w:eastAsia="Times New Roman" w:hAnsi="Arial" w:cs="Arial"/>
          <w:i/>
          <w:sz w:val="20"/>
        </w:rPr>
        <w:t xml:space="preserve"> ценных бумаг</w:t>
      </w:r>
      <w:r w:rsidRPr="007827BC">
        <w:rPr>
          <w:rFonts w:ascii="Arial" w:hAnsi="Arial" w:cs="Arial"/>
          <w:i/>
          <w:sz w:val="20"/>
        </w:rPr>
        <w:t>, а также Тарифами за оказание услуг по проведению организованных торгов ценными бумагами.</w:t>
      </w:r>
    </w:p>
    <w:p w:rsidR="00E0240B" w:rsidRPr="00EF6386" w:rsidRDefault="00E0240B" w:rsidP="00E0240B">
      <w:pPr>
        <w:jc w:val="both"/>
        <w:rPr>
          <w:rFonts w:ascii="Arial" w:hAnsi="Arial" w:cs="Arial"/>
          <w:sz w:val="14"/>
          <w:lang w:val="ru-RU"/>
        </w:rPr>
      </w:pPr>
    </w:p>
    <w:p w:rsidR="00CC6E1D" w:rsidRPr="00EB474B" w:rsidRDefault="00CC6E1D" w:rsidP="00CC6E1D">
      <w:pPr>
        <w:spacing w:before="120" w:after="120" w:line="240" w:lineRule="auto"/>
        <w:ind w:firstLine="708"/>
        <w:jc w:val="both"/>
        <w:rPr>
          <w:rFonts w:ascii="Arial" w:hAnsi="Arial" w:cs="Arial"/>
          <w:i/>
          <w:sz w:val="20"/>
          <w:lang w:val="ru-RU"/>
        </w:rPr>
      </w:pPr>
      <w:r>
        <w:rPr>
          <w:rFonts w:ascii="Arial" w:hAnsi="Arial" w:cs="Arial"/>
          <w:i/>
          <w:sz w:val="20"/>
          <w:lang w:val="ru-RU"/>
        </w:rPr>
        <w:t>Комплект документов</w:t>
      </w:r>
      <w:r w:rsidRPr="00EB474B">
        <w:rPr>
          <w:rFonts w:ascii="Arial" w:hAnsi="Arial" w:cs="Arial"/>
          <w:i/>
          <w:sz w:val="20"/>
          <w:lang w:val="ru-RU"/>
        </w:rPr>
        <w:t xml:space="preserve"> представляется в виде электронных документов, подписанных усиленной квалифицированной электронной подписью в соответствии с Федеральным законом от 06.04.2011 № 63-ФЗ «Об электронной подписи», без предоставления на бумажном носителе.</w:t>
      </w:r>
    </w:p>
    <w:p w:rsidR="00CC6E1D" w:rsidRPr="00CC6E1D" w:rsidRDefault="00CC6E1D" w:rsidP="00E0240B">
      <w:pPr>
        <w:jc w:val="both"/>
        <w:rPr>
          <w:rFonts w:ascii="Arial" w:hAnsi="Arial" w:cs="Arial"/>
          <w:sz w:val="14"/>
          <w:lang w:val="ru-RU"/>
        </w:rPr>
      </w:pPr>
    </w:p>
    <w:p w:rsidR="00E0240B" w:rsidRPr="007827BC" w:rsidRDefault="00E0240B" w:rsidP="00E0240B">
      <w:pPr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lang w:val="ru-RU"/>
        </w:rPr>
        <w:t xml:space="preserve">Должность         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</w:t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</w:r>
      <w:r w:rsidRPr="007827BC">
        <w:rPr>
          <w:rFonts w:ascii="Arial" w:hAnsi="Arial" w:cs="Arial"/>
          <w:lang w:val="ru-RU"/>
        </w:rPr>
        <w:tab/>
        <w:t xml:space="preserve">                                                (Ф.И.О.)     </w:t>
      </w:r>
    </w:p>
    <w:p w:rsidR="00E0240B" w:rsidRPr="007827BC" w:rsidRDefault="00E0240B" w:rsidP="00E0240B">
      <w:pPr>
        <w:jc w:val="both"/>
        <w:rPr>
          <w:rFonts w:ascii="Arial" w:hAnsi="Arial" w:cs="Arial"/>
          <w:lang w:val="ru-RU"/>
        </w:rPr>
      </w:pPr>
      <w:proofErr w:type="gramStart"/>
      <w:r w:rsidRPr="007827BC">
        <w:rPr>
          <w:rFonts w:ascii="Arial" w:hAnsi="Arial" w:cs="Arial"/>
          <w:sz w:val="18"/>
          <w:lang w:val="ru-RU"/>
        </w:rPr>
        <w:t>(руководитель организации или</w:t>
      </w:r>
      <w:r w:rsidRPr="007827BC">
        <w:rPr>
          <w:rFonts w:ascii="Arial" w:hAnsi="Arial" w:cs="Arial"/>
          <w:lang w:val="ru-RU"/>
        </w:rPr>
        <w:t xml:space="preserve">                                          </w:t>
      </w:r>
      <w:proofErr w:type="gramEnd"/>
    </w:p>
    <w:p w:rsidR="00D63C49" w:rsidRDefault="00E0240B" w:rsidP="00E0240B">
      <w:pPr>
        <w:tabs>
          <w:tab w:val="left" w:pos="2910"/>
        </w:tabs>
        <w:rPr>
          <w:rFonts w:ascii="Arial" w:hAnsi="Arial" w:cs="Arial"/>
          <w:lang w:val="ru-RU"/>
        </w:rPr>
      </w:pPr>
      <w:r w:rsidRPr="007827BC">
        <w:rPr>
          <w:rFonts w:ascii="Arial" w:hAnsi="Arial" w:cs="Arial"/>
          <w:sz w:val="18"/>
          <w:lang w:val="ru-RU"/>
        </w:rPr>
        <w:t>иное уполномоченное лицо)</w:t>
      </w:r>
      <w:r w:rsidRPr="007827BC">
        <w:rPr>
          <w:rFonts w:ascii="Arial" w:hAnsi="Arial" w:cs="Arial"/>
          <w:lang w:val="ru-RU"/>
        </w:rPr>
        <w:t xml:space="preserve">                                       </w:t>
      </w:r>
      <w:bookmarkStart w:id="0" w:name="_GoBack"/>
      <w:bookmarkEnd w:id="0"/>
    </w:p>
    <w:p w:rsidR="00CC6E1D" w:rsidRPr="00EF6386" w:rsidRDefault="00CC6E1D" w:rsidP="00CC6E1D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</w:p>
    <w:p w:rsidR="00CC6E1D" w:rsidRDefault="00CC6E1D" w:rsidP="00CC6E1D">
      <w:pPr>
        <w:tabs>
          <w:tab w:val="left" w:pos="2910"/>
        </w:tabs>
        <w:spacing w:line="240" w:lineRule="auto"/>
        <w:contextualSpacing/>
        <w:rPr>
          <w:rFonts w:ascii="Arial" w:eastAsia="Times New Roman" w:hAnsi="Arial" w:cs="Arial"/>
          <w:i/>
          <w:color w:val="0070C0"/>
          <w:sz w:val="18"/>
          <w:lang w:val="ru-RU" w:eastAsia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Ранее представленные документы могут не представляться повторно, за исключением случаев, когда в данные документы были внесены изменения и/или дополнения. В этом случае графы «Количество экземпляров» и «Количество страниц» не </w:t>
      </w:r>
      <w:proofErr w:type="gramStart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заполняются и указывается</w:t>
      </w:r>
      <w:proofErr w:type="gramEnd"/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 xml:space="preserve">, что такие документы были предоставлены ранее. </w:t>
      </w:r>
    </w:p>
    <w:p w:rsidR="00E0240B" w:rsidRPr="00CC6E1D" w:rsidRDefault="00CC6E1D" w:rsidP="00CC6E1D">
      <w:pPr>
        <w:tabs>
          <w:tab w:val="left" w:pos="2910"/>
        </w:tabs>
        <w:spacing w:line="240" w:lineRule="auto"/>
        <w:contextualSpacing/>
        <w:rPr>
          <w:sz w:val="16"/>
          <w:lang w:val="ru-RU"/>
        </w:rPr>
      </w:pPr>
      <w:r w:rsidRPr="001D15E1">
        <w:rPr>
          <w:rFonts w:ascii="Arial" w:eastAsia="Times New Roman" w:hAnsi="Arial" w:cs="Arial"/>
          <w:i/>
          <w:color w:val="0070C0"/>
          <w:sz w:val="18"/>
          <w:lang w:val="ru-RU" w:eastAsia="ru-RU"/>
        </w:rPr>
        <w:t>Договор на оказание соответствующих услуг листинга не представляется в случае наличия ранее заключенного договора на оказание данных услуг.</w:t>
      </w:r>
    </w:p>
    <w:sectPr w:rsidR="00E0240B" w:rsidRPr="00CC6E1D" w:rsidSect="00CC6E1D">
      <w:pgSz w:w="11906" w:h="16838"/>
      <w:pgMar w:top="567" w:right="850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FB" w:rsidRDefault="004640FB" w:rsidP="00E0240B">
      <w:pPr>
        <w:spacing w:line="240" w:lineRule="auto"/>
      </w:pPr>
      <w:r>
        <w:separator/>
      </w:r>
    </w:p>
  </w:endnote>
  <w:endnote w:type="continuationSeparator" w:id="0">
    <w:p w:rsidR="004640FB" w:rsidRDefault="004640FB" w:rsidP="00E024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altName w:val="MS Gothic"/>
    <w:charset w:val="80"/>
    <w:family w:val="roman"/>
    <w:pitch w:val="variable"/>
    <w:sig w:usb0="00000000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FB" w:rsidRDefault="004640FB" w:rsidP="00E0240B">
      <w:pPr>
        <w:spacing w:line="240" w:lineRule="auto"/>
      </w:pPr>
      <w:r>
        <w:separator/>
      </w:r>
    </w:p>
  </w:footnote>
  <w:footnote w:type="continuationSeparator" w:id="0">
    <w:p w:rsidR="004640FB" w:rsidRDefault="004640FB" w:rsidP="00E024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31B29"/>
    <w:multiLevelType w:val="multilevel"/>
    <w:tmpl w:val="38D0DEDA"/>
    <w:lvl w:ilvl="0">
      <w:start w:val="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Arial" w:hAnsi="Arial" w:cs="Arial" w:hint="default"/>
        <w:b/>
        <w:color w:val="auto"/>
        <w:sz w:val="22"/>
        <w:u w:val="none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ascii="Times New Roman" w:hAnsi="Times New Roman" w:cs="Times New Roman" w:hint="default"/>
        <w:b/>
        <w:color w:val="auto"/>
        <w:sz w:val="24"/>
        <w:u w:val="single"/>
      </w:rPr>
    </w:lvl>
  </w:abstractNum>
  <w:abstractNum w:abstractNumId="1">
    <w:nsid w:val="7345612D"/>
    <w:multiLevelType w:val="hybridMultilevel"/>
    <w:tmpl w:val="A596FCC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DB9"/>
    <w:rsid w:val="004640FB"/>
    <w:rsid w:val="00503DB9"/>
    <w:rsid w:val="00CC6E1D"/>
    <w:rsid w:val="00D63C49"/>
    <w:rsid w:val="00E0240B"/>
    <w:rsid w:val="00EF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40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0240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40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024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0240B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0240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0240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0240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024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0240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E0240B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0240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0240B"/>
    <w:pPr>
      <w:spacing w:after="0" w:line="300" w:lineRule="auto"/>
    </w:pPr>
    <w:rPr>
      <w:rFonts w:ascii="Bell MT" w:eastAsia="MS PMincho" w:hAnsi="Bell MT" w:cs="Times New Roman"/>
      <w:lang w:val="en-US"/>
    </w:rPr>
  </w:style>
  <w:style w:type="paragraph" w:styleId="2">
    <w:name w:val="heading 2"/>
    <w:basedOn w:val="a"/>
    <w:next w:val="a"/>
    <w:link w:val="20"/>
    <w:qFormat/>
    <w:rsid w:val="00E0240B"/>
    <w:pPr>
      <w:keepNext/>
      <w:widowControl w:val="0"/>
      <w:tabs>
        <w:tab w:val="left" w:pos="1021"/>
      </w:tabs>
      <w:overflowPunct w:val="0"/>
      <w:autoSpaceDE w:val="0"/>
      <w:autoSpaceDN w:val="0"/>
      <w:adjustRightInd w:val="0"/>
      <w:spacing w:line="240" w:lineRule="auto"/>
      <w:ind w:firstLine="426"/>
      <w:jc w:val="both"/>
      <w:textAlignment w:val="baseline"/>
      <w:outlineLvl w:val="1"/>
    </w:pPr>
    <w:rPr>
      <w:rFonts w:ascii="Times New Roman" w:eastAsia="Times New Roman" w:hAnsi="Times New Roman"/>
      <w:b/>
      <w:sz w:val="24"/>
      <w:szCs w:val="20"/>
      <w:u w:val="sing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0240B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3">
    <w:name w:val="List Paragraph"/>
    <w:aliases w:val="Table-Normal,RSHB_Table-Normal,DBN: Обычный. Перечень. Уровень 1,Мой стиль!,Абзац списка◄"/>
    <w:basedOn w:val="a"/>
    <w:link w:val="a4"/>
    <w:uiPriority w:val="34"/>
    <w:qFormat/>
    <w:rsid w:val="00E0240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val="ru-RU" w:eastAsia="ru-RU"/>
    </w:rPr>
  </w:style>
  <w:style w:type="character" w:styleId="a5">
    <w:name w:val="Hyperlink"/>
    <w:uiPriority w:val="99"/>
    <w:rsid w:val="00E0240B"/>
    <w:rPr>
      <w:strike w:val="0"/>
      <w:dstrike w:val="0"/>
      <w:color w:val="125512"/>
      <w:u w:val="none"/>
      <w:effect w:val="none"/>
    </w:rPr>
  </w:style>
  <w:style w:type="paragraph" w:styleId="a6">
    <w:name w:val="Body Text"/>
    <w:basedOn w:val="a"/>
    <w:link w:val="a7"/>
    <w:uiPriority w:val="99"/>
    <w:unhideWhenUsed/>
    <w:rsid w:val="00E0240B"/>
    <w:pPr>
      <w:spacing w:after="120" w:line="240" w:lineRule="auto"/>
    </w:pPr>
    <w:rPr>
      <w:rFonts w:ascii="Calibri" w:eastAsia="Calibri" w:hAnsi="Calibri"/>
      <w:sz w:val="20"/>
      <w:szCs w:val="20"/>
      <w:lang w:val="ru-RU" w:eastAsia="ru-RU"/>
    </w:rPr>
  </w:style>
  <w:style w:type="character" w:customStyle="1" w:styleId="a7">
    <w:name w:val="Основной текст Знак"/>
    <w:basedOn w:val="a0"/>
    <w:link w:val="a6"/>
    <w:uiPriority w:val="99"/>
    <w:rsid w:val="00E0240B"/>
    <w:rPr>
      <w:rFonts w:ascii="Calibri" w:eastAsia="Calibri" w:hAnsi="Calibri" w:cs="Times New Roman"/>
      <w:sz w:val="20"/>
      <w:szCs w:val="20"/>
      <w:lang w:eastAsia="ru-RU"/>
    </w:rPr>
  </w:style>
  <w:style w:type="paragraph" w:styleId="3">
    <w:name w:val="Body Text 3"/>
    <w:basedOn w:val="a"/>
    <w:link w:val="30"/>
    <w:rsid w:val="00E0240B"/>
    <w:pPr>
      <w:spacing w:after="120" w:line="240" w:lineRule="auto"/>
    </w:pPr>
    <w:rPr>
      <w:rFonts w:ascii="Times New Roman" w:eastAsia="Times New Roman" w:hAnsi="Times New Roman"/>
      <w:sz w:val="16"/>
      <w:szCs w:val="16"/>
      <w:lang w:val="ru-RU" w:eastAsia="ru-RU"/>
    </w:rPr>
  </w:style>
  <w:style w:type="character" w:customStyle="1" w:styleId="30">
    <w:name w:val="Основной текст 3 Знак"/>
    <w:basedOn w:val="a0"/>
    <w:link w:val="3"/>
    <w:rsid w:val="00E024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Oaiei">
    <w:name w:val="Oa?iei"/>
    <w:basedOn w:val="a"/>
    <w:next w:val="a"/>
    <w:rsid w:val="00E0240B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/>
      <w:sz w:val="24"/>
      <w:szCs w:val="20"/>
      <w:lang w:val="ru-RU"/>
    </w:rPr>
  </w:style>
  <w:style w:type="character" w:styleId="a8">
    <w:name w:val="footnote reference"/>
    <w:rsid w:val="00E0240B"/>
    <w:rPr>
      <w:vertAlign w:val="superscript"/>
    </w:rPr>
  </w:style>
  <w:style w:type="character" w:customStyle="1" w:styleId="a4">
    <w:name w:val="Абзац списка Знак"/>
    <w:aliases w:val="Table-Normal Знак,RSHB_Table-Normal Знак,DBN: Обычный. Перечень. Уровень 1 Знак,Мой стиль! Знак,Абзац списка◄ Знак"/>
    <w:link w:val="a3"/>
    <w:uiPriority w:val="34"/>
    <w:locked/>
    <w:rsid w:val="00E0240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 Татьяна Васильевна</dc:creator>
  <cp:lastModifiedBy>Минакова Евгения Николаевна</cp:lastModifiedBy>
  <cp:revision>3</cp:revision>
  <dcterms:created xsi:type="dcterms:W3CDTF">2024-11-11T11:40:00Z</dcterms:created>
  <dcterms:modified xsi:type="dcterms:W3CDTF">2024-11-11T11:43:00Z</dcterms:modified>
</cp:coreProperties>
</file>