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6" w:rsidRPr="007827BC" w:rsidRDefault="00465896" w:rsidP="00465896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7"/>
      <w:bookmarkStart w:id="1" w:name="_GoBack"/>
      <w:bookmarkEnd w:id="1"/>
      <w:r w:rsidRPr="007827BC">
        <w:rPr>
          <w:rFonts w:ascii="Arial" w:hAnsi="Arial" w:cs="Arial"/>
          <w:b w:val="0"/>
          <w:sz w:val="22"/>
          <w:szCs w:val="22"/>
          <w:u w:val="none"/>
        </w:rPr>
        <w:t>Уведомление об определении ставки купона</w:t>
      </w:r>
      <w:bookmarkEnd w:id="0"/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 xml:space="preserve">Оформляется на бланке </w:t>
      </w:r>
    </w:p>
    <w:p w:rsidR="00465896" w:rsidRPr="007827BC" w:rsidRDefault="00465896" w:rsidP="00465896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465896" w:rsidRPr="007827BC" w:rsidRDefault="00465896" w:rsidP="0046589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 xml:space="preserve">об определении ставки купона </w:t>
      </w:r>
    </w:p>
    <w:p w:rsidR="00465896" w:rsidRPr="007827BC" w:rsidRDefault="00465896" w:rsidP="00465896">
      <w:pPr>
        <w:jc w:val="center"/>
        <w:rPr>
          <w:rFonts w:ascii="Arial" w:hAnsi="Arial" w:cs="Arial"/>
          <w:b/>
          <w:lang w:val="ru-RU"/>
        </w:rPr>
      </w:pPr>
    </w:p>
    <w:p w:rsidR="00465896" w:rsidRPr="007827BC" w:rsidRDefault="00465896" w:rsidP="00465896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__________________________________________________________________________________,</w:t>
      </w:r>
    </w:p>
    <w:p w:rsidR="00465896" w:rsidRPr="007827BC" w:rsidRDefault="00465896" w:rsidP="00465896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465896" w:rsidRPr="007827BC" w:rsidRDefault="00465896" w:rsidP="00465896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уведомляет об установленном размере ставки купона </w:t>
      </w:r>
      <w:proofErr w:type="gramStart"/>
      <w:r w:rsidRPr="007827BC">
        <w:rPr>
          <w:rFonts w:ascii="Arial" w:hAnsi="Arial" w:cs="Arial"/>
          <w:lang w:val="ru-RU"/>
        </w:rPr>
        <w:t xml:space="preserve">по </w:t>
      </w:r>
      <w:r w:rsidRPr="007827BC">
        <w:rPr>
          <w:rFonts w:ascii="Arial" w:hAnsi="Arial" w:cs="Arial"/>
          <w:b/>
          <w:i/>
          <w:lang w:val="ru-RU"/>
        </w:rPr>
        <w:t>указывается</w:t>
      </w:r>
      <w:proofErr w:type="gramEnd"/>
      <w:r w:rsidRPr="007827BC">
        <w:rPr>
          <w:rFonts w:ascii="Arial" w:hAnsi="Arial" w:cs="Arial"/>
          <w:b/>
          <w:i/>
          <w:lang w:val="ru-RU"/>
        </w:rPr>
        <w:t xml:space="preserve">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lang w:val="ru-RU"/>
        </w:rPr>
        <w:t xml:space="preserve">: </w:t>
      </w:r>
    </w:p>
    <w:p w:rsidR="00465896" w:rsidRPr="007827BC" w:rsidRDefault="00465896" w:rsidP="00465896">
      <w:pPr>
        <w:ind w:firstLine="708"/>
        <w:jc w:val="both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024"/>
        <w:gridCol w:w="2007"/>
        <w:gridCol w:w="2384"/>
        <w:gridCol w:w="2516"/>
      </w:tblGrid>
      <w:tr w:rsidR="00465896" w:rsidRPr="007827BC" w:rsidTr="00EB338D">
        <w:trPr>
          <w:trHeight w:val="1012"/>
        </w:trPr>
        <w:tc>
          <w:tcPr>
            <w:tcW w:w="715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Порядковый номер </w:t>
            </w:r>
            <w:proofErr w:type="gramStart"/>
            <w:r w:rsidRPr="007827BC">
              <w:rPr>
                <w:rFonts w:ascii="Arial" w:hAnsi="Arial" w:cs="Arial"/>
                <w:sz w:val="20"/>
                <w:szCs w:val="20"/>
              </w:rPr>
              <w:t>купонного</w:t>
            </w:r>
            <w:proofErr w:type="gramEnd"/>
            <w:r w:rsidRPr="007827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периода</w:t>
            </w:r>
          </w:p>
        </w:tc>
        <w:tc>
          <w:tcPr>
            <w:tcW w:w="971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Дата начала купонного периода</w:t>
            </w:r>
          </w:p>
        </w:tc>
        <w:tc>
          <w:tcPr>
            <w:tcW w:w="963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Дата окончания купонного периода</w:t>
            </w:r>
          </w:p>
        </w:tc>
        <w:tc>
          <w:tcPr>
            <w:tcW w:w="1144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Купонная ставка </w:t>
            </w:r>
            <w:r w:rsidRPr="007827BC">
              <w:rPr>
                <w:rFonts w:ascii="Arial" w:hAnsi="Arial" w:cs="Arial"/>
                <w:sz w:val="20"/>
                <w:szCs w:val="20"/>
              </w:rPr>
              <w:br/>
              <w:t xml:space="preserve">(в % </w:t>
            </w:r>
            <w:proofErr w:type="gramStart"/>
            <w:r w:rsidRPr="007827BC">
              <w:rPr>
                <w:rFonts w:ascii="Arial" w:hAnsi="Arial" w:cs="Arial"/>
                <w:sz w:val="20"/>
                <w:szCs w:val="20"/>
              </w:rPr>
              <w:t>годовых</w:t>
            </w:r>
            <w:proofErr w:type="gramEnd"/>
            <w:r w:rsidRPr="007827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7" w:type="pct"/>
            <w:vAlign w:val="center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 xml:space="preserve">Размер купонного дохода на одну облигацию </w:t>
            </w:r>
          </w:p>
          <w:p w:rsidR="00465896" w:rsidRPr="007827BC" w:rsidRDefault="00465896" w:rsidP="00EB338D">
            <w:pPr>
              <w:pStyle w:val="21"/>
              <w:spacing w:after="0" w:line="240" w:lineRule="auto"/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BC">
              <w:rPr>
                <w:rFonts w:ascii="Arial" w:hAnsi="Arial" w:cs="Arial"/>
                <w:sz w:val="20"/>
                <w:szCs w:val="20"/>
              </w:rPr>
              <w:t>(в валюте номинала):</w:t>
            </w:r>
          </w:p>
        </w:tc>
      </w:tr>
      <w:tr w:rsidR="00465896" w:rsidRPr="007827BC" w:rsidTr="00EB338D">
        <w:trPr>
          <w:trHeight w:val="262"/>
        </w:trPr>
        <w:tc>
          <w:tcPr>
            <w:tcW w:w="715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465896" w:rsidRPr="007827BC" w:rsidRDefault="00465896" w:rsidP="00EB338D">
            <w:pPr>
              <w:pStyle w:val="21"/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5896" w:rsidRPr="007827BC" w:rsidRDefault="00465896" w:rsidP="00465896">
      <w:pPr>
        <w:ind w:firstLine="708"/>
        <w:jc w:val="both"/>
        <w:rPr>
          <w:rFonts w:ascii="Arial" w:hAnsi="Arial" w:cs="Arial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(Ф.И.О.)     </w:t>
      </w:r>
    </w:p>
    <w:p w:rsidR="00465896" w:rsidRPr="007827BC" w:rsidRDefault="00465896" w:rsidP="00465896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465896" w:rsidRPr="007827BC" w:rsidRDefault="00465896" w:rsidP="00465896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465896" w:rsidRPr="007827BC" w:rsidRDefault="00465896" w:rsidP="00465896">
      <w:pPr>
        <w:rPr>
          <w:rFonts w:ascii="Arial" w:hAnsi="Arial" w:cs="Arial"/>
          <w:lang w:val="ru-RU"/>
        </w:rPr>
      </w:pPr>
    </w:p>
    <w:p w:rsidR="00D63C49" w:rsidRPr="00465896" w:rsidRDefault="00465896" w:rsidP="00465896">
      <w:pPr>
        <w:rPr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sectPr w:rsidR="00D63C49" w:rsidRPr="00465896" w:rsidSect="0046589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32" w:rsidRDefault="00030232" w:rsidP="00465896">
      <w:pPr>
        <w:spacing w:line="240" w:lineRule="auto"/>
      </w:pPr>
      <w:r>
        <w:separator/>
      </w:r>
    </w:p>
  </w:endnote>
  <w:endnote w:type="continuationSeparator" w:id="0">
    <w:p w:rsidR="00030232" w:rsidRDefault="00030232" w:rsidP="00465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32" w:rsidRDefault="00030232" w:rsidP="00465896">
      <w:pPr>
        <w:spacing w:line="240" w:lineRule="auto"/>
      </w:pPr>
      <w:r>
        <w:separator/>
      </w:r>
    </w:p>
  </w:footnote>
  <w:footnote w:type="continuationSeparator" w:id="0">
    <w:p w:rsidR="00030232" w:rsidRDefault="00030232" w:rsidP="00465896">
      <w:pPr>
        <w:spacing w:line="240" w:lineRule="auto"/>
      </w:pPr>
      <w:r>
        <w:continuationSeparator/>
      </w:r>
    </w:p>
  </w:footnote>
  <w:footnote w:id="1">
    <w:p w:rsidR="00465896" w:rsidRDefault="00465896" w:rsidP="00465896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F"/>
    <w:rsid w:val="00030232"/>
    <w:rsid w:val="00465896"/>
    <w:rsid w:val="004E322F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89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6589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9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465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46589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46589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6589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65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6589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465896"/>
    <w:rPr>
      <w:vertAlign w:val="superscript"/>
    </w:rPr>
  </w:style>
  <w:style w:type="paragraph" w:styleId="a8">
    <w:name w:val="footnote text"/>
    <w:basedOn w:val="a"/>
    <w:link w:val="a9"/>
    <w:rsid w:val="0046589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6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589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4658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5896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465896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9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4658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465896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465896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65896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465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465896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465896"/>
    <w:rPr>
      <w:vertAlign w:val="superscript"/>
    </w:rPr>
  </w:style>
  <w:style w:type="paragraph" w:styleId="a8">
    <w:name w:val="footnote text"/>
    <w:basedOn w:val="a"/>
    <w:link w:val="a9"/>
    <w:rsid w:val="00465896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65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589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65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46589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2022-03-15T14:26:00Z</dcterms:created>
  <dcterms:modified xsi:type="dcterms:W3CDTF">2022-03-15T14:27:00Z</dcterms:modified>
</cp:coreProperties>
</file>