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E5" w:rsidRPr="00715461" w:rsidRDefault="00856DE5" w:rsidP="00856DE5">
      <w:pPr>
        <w:rPr>
          <w:rFonts w:ascii="Arial" w:hAnsi="Arial" w:cs="Arial"/>
          <w:color w:val="0070C0"/>
          <w:lang w:val="ru-RU"/>
        </w:rPr>
      </w:pPr>
      <w:bookmarkStart w:id="0" w:name="_Toc94632791"/>
      <w:bookmarkStart w:id="1" w:name="_Toc94633580"/>
      <w:r w:rsidRPr="00715461">
        <w:rPr>
          <w:rFonts w:ascii="Arial" w:hAnsi="Arial" w:cs="Arial"/>
          <w:color w:val="0070C0"/>
          <w:lang w:val="ru-RU"/>
        </w:rPr>
        <w:t>(допустимо заполнение в альбомном формате)</w:t>
      </w:r>
    </w:p>
    <w:p w:rsidR="00856DE5" w:rsidRPr="005E4FCB" w:rsidRDefault="00856DE5" w:rsidP="00856DE5">
      <w:pPr>
        <w:rPr>
          <w:rFonts w:ascii="Arial" w:hAnsi="Arial" w:cs="Arial"/>
          <w:sz w:val="20"/>
          <w:szCs w:val="20"/>
          <w:lang w:val="ru-RU"/>
        </w:rPr>
      </w:pPr>
    </w:p>
    <w:p w:rsidR="00856DE5" w:rsidRDefault="00856DE5" w:rsidP="00856DE5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</w:pPr>
    </w:p>
    <w:bookmarkEnd w:id="0"/>
    <w:bookmarkEnd w:id="1"/>
    <w:p w:rsidR="00856DE5" w:rsidRPr="005E4FCB" w:rsidRDefault="00856DE5" w:rsidP="00856DE5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</w:pPr>
      <w:r w:rsidRPr="005E4FCB"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  <w:t>Отчет о соблюдения норм корпоративного управления</w:t>
      </w:r>
    </w:p>
    <w:p w:rsidR="00856DE5" w:rsidRPr="005E4FCB" w:rsidRDefault="00856DE5" w:rsidP="00856DE5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</w:pPr>
      <w:r w:rsidRPr="005E4FCB"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  <w:t>для включения (поддержания) акций в Сегменте «СПБ Новая экономика»</w:t>
      </w:r>
    </w:p>
    <w:p w:rsidR="00856DE5" w:rsidRPr="005E4FCB" w:rsidRDefault="00856DE5" w:rsidP="00856DE5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ru-RU" w:eastAsia="ru-RU"/>
        </w:rPr>
      </w:pPr>
    </w:p>
    <w:p w:rsidR="00856DE5" w:rsidRPr="005E4FCB" w:rsidRDefault="00856DE5" w:rsidP="00856DE5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«___» ___________ 20__</w:t>
      </w:r>
      <w:r w:rsidRPr="005E4FCB">
        <w:rPr>
          <w:rFonts w:ascii="Arial" w:hAnsi="Arial" w:cs="Arial"/>
          <w:sz w:val="20"/>
          <w:szCs w:val="20"/>
        </w:rPr>
        <w:t> </w:t>
      </w:r>
      <w:r w:rsidRPr="005E4FCB">
        <w:rPr>
          <w:rFonts w:ascii="Arial" w:hAnsi="Arial" w:cs="Arial"/>
          <w:sz w:val="20"/>
          <w:szCs w:val="20"/>
          <w:lang w:val="ru-RU"/>
        </w:rPr>
        <w:t>г.</w:t>
      </w:r>
    </w:p>
    <w:p w:rsidR="00856DE5" w:rsidRPr="005E4FCB" w:rsidRDefault="00856DE5" w:rsidP="00856DE5">
      <w:pPr>
        <w:rPr>
          <w:rFonts w:ascii="Arial" w:hAnsi="Arial" w:cs="Arial"/>
          <w:sz w:val="20"/>
          <w:szCs w:val="20"/>
          <w:lang w:val="ru-RU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6487"/>
        <w:gridCol w:w="4111"/>
      </w:tblGrid>
      <w:tr w:rsidR="00856DE5" w:rsidRPr="003F19AA" w:rsidTr="00D62762">
        <w:tc>
          <w:tcPr>
            <w:tcW w:w="6487" w:type="dxa"/>
          </w:tcPr>
          <w:p w:rsidR="00856DE5" w:rsidRPr="005E4FCB" w:rsidRDefault="00856DE5" w:rsidP="00D6276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Полное наименование организации, указанное в Уставе</w:t>
            </w:r>
          </w:p>
        </w:tc>
        <w:tc>
          <w:tcPr>
            <w:tcW w:w="4111" w:type="dxa"/>
          </w:tcPr>
          <w:p w:rsidR="00856DE5" w:rsidRPr="005E4FCB" w:rsidRDefault="00856DE5" w:rsidP="00D6276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856DE5" w:rsidRPr="003F19AA" w:rsidTr="00D62762">
        <w:tc>
          <w:tcPr>
            <w:tcW w:w="6487" w:type="dxa"/>
          </w:tcPr>
          <w:p w:rsidR="00856DE5" w:rsidRPr="005E4FCB" w:rsidRDefault="00856DE5" w:rsidP="00D6276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  <w:t>Краткое наименование организации, указанное в Уставе</w:t>
            </w:r>
          </w:p>
        </w:tc>
        <w:tc>
          <w:tcPr>
            <w:tcW w:w="4111" w:type="dxa"/>
          </w:tcPr>
          <w:p w:rsidR="00856DE5" w:rsidRPr="005E4FCB" w:rsidRDefault="00856DE5" w:rsidP="00D6276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856DE5" w:rsidRPr="00D159CA" w:rsidTr="00D62762">
        <w:tc>
          <w:tcPr>
            <w:tcW w:w="6487" w:type="dxa"/>
          </w:tcPr>
          <w:p w:rsidR="00856DE5" w:rsidRPr="005E4FCB" w:rsidRDefault="00856DE5" w:rsidP="00D6276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E4F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111" w:type="dxa"/>
          </w:tcPr>
          <w:p w:rsidR="00856DE5" w:rsidRPr="005E4FCB" w:rsidRDefault="00856DE5" w:rsidP="00D6276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856DE5" w:rsidRPr="005E4FCB" w:rsidRDefault="00856DE5" w:rsidP="00856DE5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985"/>
        <w:gridCol w:w="4394"/>
      </w:tblGrid>
      <w:tr w:rsidR="00856DE5" w:rsidRPr="00D159CA" w:rsidTr="00D62762">
        <w:tc>
          <w:tcPr>
            <w:tcW w:w="53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85" w:type="dxa"/>
          </w:tcPr>
          <w:p w:rsidR="00856DE5" w:rsidRPr="005E4FCB" w:rsidRDefault="00856DE5" w:rsidP="00D62762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Перечень</w:t>
            </w:r>
            <w:proofErr w:type="spellEnd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норм</w:t>
            </w:r>
            <w:proofErr w:type="spellEnd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корпоративного</w:t>
            </w:r>
            <w:proofErr w:type="spellEnd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управления</w:t>
            </w:r>
            <w:proofErr w:type="spellEnd"/>
          </w:p>
        </w:tc>
        <w:tc>
          <w:tcPr>
            <w:tcW w:w="19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 xml:space="preserve">Соблюдение нормы 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(указать: </w:t>
            </w:r>
            <w:r w:rsidRPr="005E4FCB">
              <w:rPr>
                <w:rFonts w:ascii="Arial" w:hAnsi="Arial" w:cs="Arial"/>
                <w:i/>
                <w:sz w:val="18"/>
                <w:szCs w:val="18"/>
                <w:lang w:val="ru-RU" w:eastAsia="ru-RU"/>
              </w:rPr>
              <w:t>полностью, частично, не соблюдается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439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5E4FC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Примечание</w:t>
            </w:r>
            <w:bookmarkStart w:id="2" w:name="_GoBack"/>
            <w:bookmarkEnd w:id="2"/>
            <w:proofErr w:type="spellEnd"/>
          </w:p>
        </w:tc>
      </w:tr>
      <w:tr w:rsidR="00856DE5" w:rsidRPr="003F19AA" w:rsidTr="00D62762">
        <w:tc>
          <w:tcPr>
            <w:tcW w:w="53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Эмитентом должен быть сформирован совет директоров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39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реквизитами, закрепляющий данное положение и номер пункта/статьи.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Состав действующего на момент составления отчета совета директоров:</w:t>
            </w:r>
          </w:p>
          <w:tbl>
            <w:tblPr>
              <w:tblStyle w:val="a5"/>
              <w:tblW w:w="4139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156"/>
              <w:gridCol w:w="851"/>
              <w:gridCol w:w="1417"/>
            </w:tblGrid>
            <w:tr w:rsidR="00856DE5" w:rsidRPr="003F19AA" w:rsidTr="00D62762">
              <w:tc>
                <w:tcPr>
                  <w:tcW w:w="715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№</w:t>
                  </w:r>
                </w:p>
              </w:tc>
              <w:tc>
                <w:tcPr>
                  <w:tcW w:w="1156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Фамилия</w:t>
                  </w:r>
                </w:p>
              </w:tc>
              <w:tc>
                <w:tcPr>
                  <w:tcW w:w="851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Имя</w:t>
                  </w:r>
                </w:p>
              </w:tc>
              <w:tc>
                <w:tcPr>
                  <w:tcW w:w="1417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Отчество</w:t>
                  </w:r>
                </w:p>
              </w:tc>
            </w:tr>
          </w:tbl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проведения общего собрания акционеров, на котором избран действующий состав совета директоров, дата и номер протокола собрания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856DE5" w:rsidRPr="00D159CA" w:rsidTr="00D62762">
        <w:tc>
          <w:tcPr>
            <w:tcW w:w="53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В состав совета директоров  эмитента должны входить не менее 2-х независимых директоров.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19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39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ФИО членов совета директоров (с указанием независимых и/или неисполнительных директоров):</w:t>
            </w:r>
          </w:p>
          <w:tbl>
            <w:tblPr>
              <w:tblStyle w:val="a5"/>
              <w:tblW w:w="4139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992"/>
              <w:gridCol w:w="567"/>
              <w:gridCol w:w="1134"/>
              <w:gridCol w:w="992"/>
            </w:tblGrid>
            <w:tr w:rsidR="00856DE5" w:rsidRPr="00D159CA" w:rsidTr="00D62762">
              <w:tc>
                <w:tcPr>
                  <w:tcW w:w="454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992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E4FCB">
                    <w:rPr>
                      <w:rFonts w:ascii="Arial" w:hAnsi="Arial" w:cs="Arial"/>
                      <w:sz w:val="18"/>
                      <w:szCs w:val="18"/>
                    </w:rPr>
                    <w:t>Фамилия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E4FCB">
                    <w:rPr>
                      <w:rFonts w:ascii="Arial" w:hAnsi="Arial" w:cs="Arial"/>
                      <w:sz w:val="18"/>
                      <w:szCs w:val="18"/>
                    </w:rPr>
                    <w:t>Имя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E4FCB">
                    <w:rPr>
                      <w:rFonts w:ascii="Arial" w:hAnsi="Arial" w:cs="Arial"/>
                      <w:sz w:val="18"/>
                      <w:szCs w:val="18"/>
                    </w:rPr>
                    <w:t>Отчество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E4FCB">
                    <w:rPr>
                      <w:rFonts w:ascii="Arial" w:hAnsi="Arial" w:cs="Arial"/>
                      <w:sz w:val="18"/>
                      <w:szCs w:val="18"/>
                    </w:rPr>
                    <w:t>Статус</w:t>
                  </w:r>
                  <w:proofErr w:type="spellEnd"/>
                  <w:r w:rsidRPr="005E4FC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856DE5" w:rsidRPr="003F19AA" w:rsidTr="00D62762">
        <w:tc>
          <w:tcPr>
            <w:tcW w:w="53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Советом директоров эмитента должен быть сформирован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комитет по аудиту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, возглавляемый независимым директором. С приложением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документа с реквизитами, закрепляющего функции комитета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по аудиту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: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контроль за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обеспечением полноты, точности и достоверности финансовой отчетности эмитента;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контроль за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надежностью и эффективностью функционирования системы управления рисками и внутреннего контроля; 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- обеспечение независимости и объективности осуществления функций внутреннего и внешнего аудита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Комитет по аудиту должен состоять из независимых директоров, а если это невозможно в силу объективных причин, большинство членов комитета должны составлять независимые директора, а остальными членами комитета по аудиту могут быть члены совета директоров, не являющиеся лицом, осуществляющим функции единоличного исполнительного органа и 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(или) членами коллегиального исполнительного органа эмитента.</w:t>
            </w:r>
          </w:p>
        </w:tc>
        <w:tc>
          <w:tcPr>
            <w:tcW w:w="19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39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Состав комитета (с указанием независимых и/или неисполнительных директоров, представителя квалифицирующего агента):</w:t>
            </w:r>
          </w:p>
          <w:tbl>
            <w:tblPr>
              <w:tblStyle w:val="a5"/>
              <w:tblW w:w="4139" w:type="dxa"/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1015"/>
              <w:gridCol w:w="567"/>
              <w:gridCol w:w="1134"/>
              <w:gridCol w:w="850"/>
            </w:tblGrid>
            <w:tr w:rsidR="00856DE5" w:rsidRPr="003F19AA" w:rsidTr="00D62762">
              <w:tc>
                <w:tcPr>
                  <w:tcW w:w="573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№</w:t>
                  </w:r>
                </w:p>
              </w:tc>
              <w:tc>
                <w:tcPr>
                  <w:tcW w:w="1015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Фамилия</w:t>
                  </w:r>
                </w:p>
              </w:tc>
              <w:tc>
                <w:tcPr>
                  <w:tcW w:w="567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Имя</w:t>
                  </w:r>
                </w:p>
              </w:tc>
              <w:tc>
                <w:tcPr>
                  <w:tcW w:w="1134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Отчество</w:t>
                  </w:r>
                </w:p>
              </w:tc>
              <w:tc>
                <w:tcPr>
                  <w:tcW w:w="850" w:type="dxa"/>
                </w:tcPr>
                <w:p w:rsidR="00856DE5" w:rsidRPr="005E4FCB" w:rsidRDefault="00856DE5" w:rsidP="00D62762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5E4FCB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Статус</w:t>
                  </w:r>
                </w:p>
              </w:tc>
            </w:tr>
          </w:tbl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об избрании комитета___________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реквизитами, закрепляющий функции комитета по аудиту: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856DE5" w:rsidRPr="003F19AA" w:rsidTr="00D62762">
        <w:tc>
          <w:tcPr>
            <w:tcW w:w="53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685" w:type="dxa"/>
          </w:tcPr>
          <w:p w:rsidR="00856DE5" w:rsidRPr="00D159CA" w:rsidRDefault="00856DE5" w:rsidP="00D62762">
            <w:pPr>
              <w:pStyle w:val="a3"/>
              <w:spacing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</w:rPr>
              <w:t xml:space="preserve">Наличие у эмитента </w:t>
            </w:r>
            <w:r w:rsidRPr="005E4FCB">
              <w:rPr>
                <w:rFonts w:ascii="Arial" w:hAnsi="Arial" w:cs="Arial"/>
                <w:b/>
                <w:sz w:val="18"/>
                <w:szCs w:val="18"/>
              </w:rPr>
              <w:t>политики в области внутреннего аудита (положения о внутреннем аудите)</w:t>
            </w:r>
            <w:r w:rsidRPr="005E4FCB">
              <w:rPr>
                <w:rFonts w:ascii="Arial" w:hAnsi="Arial" w:cs="Arial"/>
                <w:sz w:val="18"/>
                <w:szCs w:val="18"/>
              </w:rPr>
              <w:t xml:space="preserve">, утвержденной (утвержденного) советом директоров (наблюдательным советом) эмитента, которая (которое) определяет цели, задачи и полномочия структурного подразделения (структурных подразделений), осуществляющего (осуществляющих) функции внутреннего аудита, (внешней независимой организации), а в случае привлечения для осуществления внутреннего аудита внешней независимой организации – также порядок выбора такой организации и заключения с ней договора. </w:t>
            </w:r>
            <w:proofErr w:type="gramEnd"/>
          </w:p>
        </w:tc>
        <w:tc>
          <w:tcPr>
            <w:tcW w:w="19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39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Документ с реквизитами, определяющий политику в области внутреннего аудита, закрепляющий данную норму и номер пункта/статьи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856DE5" w:rsidRPr="003F19AA" w:rsidTr="00D62762">
        <w:tc>
          <w:tcPr>
            <w:tcW w:w="53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Наличие у эмитента отдельного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структурного подразделения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(отдельных структурных подразделений), осуществляющего (осуществляющих)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внутренний аудит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, или организация проведения внутреннего аудита с привлечением эмитентом внешней независимой организации.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При этом функциями внутреннего 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аудита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в том числе являются: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оценка эффективности системы внутреннего контроля; 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оценка эффективности системы управления рисками (для кредитных организаций </w:t>
            </w:r>
            <w:proofErr w:type="gramEnd"/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проверка эффективности методологии оценки банковских рисков и процедур управления банковскими рисками, установленных внутренними документами кредитной организации (методиками, программами, правилами, порядками и процедурами совершения банковских операций и сделок, управления банковскими рисками), и полноты применения указанных документов, проверка деятельности службы управления рисками); 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- оценка корпоративного управления (в случае отсутствия комитета по корпоративному управлению).</w:t>
            </w:r>
          </w:p>
        </w:tc>
        <w:tc>
          <w:tcPr>
            <w:tcW w:w="19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39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реквизитами, закрепляющий указанные функции подразделения: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856DE5" w:rsidRPr="003F19AA" w:rsidTr="00D62762">
        <w:tc>
          <w:tcPr>
            <w:tcW w:w="53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Наличие у эмитента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корпоративного секретаря либо специального структурного подразделения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(структурных подразделений), осуществляющего (осуществляющих) функции корпоративного секретаря, выполняющего (выполняющих) в том числе следующие функции:</w:t>
            </w:r>
            <w:proofErr w:type="gramEnd"/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- обеспечение взаимодействия эмитента с органами регулирования, организаторами торговли, регистратором, иными профессиональными участниками рынка ценных бумаг в рамках полномочий, закрепленных за корпоративным секретарем;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незамедлительное информирование совета директоров обо всех выявленных нарушениях законодательства, а также положений внутренних документов общества, соблюдение которых относится к функциям корпоративного 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секретаря общества.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Корпоративный секретарь (специальное структурное подразделение, осуществляющее функции корпоративного секретаря) может осуществлять иные функции, установленные положением о корпоративном секретаре (специальном структурном подразделении, осуществляющем функции корпоративного секретаря).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Корпоративный секретарь (специальное структурное подразделение, осуществляющее функции корпоративного секретаря) подотчетен совету директоров эмитента, назначается на должность и освобождается от занимаемой должности единоличным исполнительным органом эмитента с согласия совета директоров или по согласованию с ним.</w:t>
            </w:r>
          </w:p>
        </w:tc>
        <w:tc>
          <w:tcPr>
            <w:tcW w:w="19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39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реквизитами, подтверждающий создание такого подразделения / назначение корпоративного секретаря, а также реквизиты приказа о назначении корпоративного секретаря: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Документ с реквизитами, закрепляющий данные</w:t>
            </w: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функции корпоративного секретаря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и номер пункта/статьи.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Номер пункта/статьи___________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  <w:tr w:rsidR="00856DE5" w:rsidRPr="003F19AA" w:rsidTr="00D62762">
        <w:tc>
          <w:tcPr>
            <w:tcW w:w="534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lastRenderedPageBreak/>
              <w:t>7</w:t>
            </w:r>
          </w:p>
        </w:tc>
        <w:tc>
          <w:tcPr>
            <w:tcW w:w="36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 w:eastAsia="ru-RU"/>
              </w:rPr>
              <w:t>Наличие у эмитента, утвержденного советом директоров документа, определяющего дивидендную политику эмитента.</w:t>
            </w:r>
          </w:p>
        </w:tc>
        <w:tc>
          <w:tcPr>
            <w:tcW w:w="1985" w:type="dxa"/>
          </w:tcPr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  <w:tc>
          <w:tcPr>
            <w:tcW w:w="4394" w:type="dxa"/>
          </w:tcPr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Название документа___________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Утвержден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решением___________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решения___________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протокола___________</w:t>
            </w:r>
          </w:p>
          <w:p w:rsidR="00856DE5" w:rsidRPr="005E4FCB" w:rsidRDefault="00856DE5" w:rsidP="00D6276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Номер пункта/статьи___________</w:t>
            </w:r>
          </w:p>
          <w:p w:rsidR="00856DE5" w:rsidRPr="005E4FCB" w:rsidRDefault="00856DE5" w:rsidP="00D62762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</w:p>
        </w:tc>
      </w:tr>
    </w:tbl>
    <w:p w:rsidR="00856DE5" w:rsidRDefault="00856DE5" w:rsidP="00856DE5">
      <w:pPr>
        <w:rPr>
          <w:rFonts w:ascii="Arial" w:hAnsi="Arial" w:cs="Arial"/>
          <w:sz w:val="20"/>
          <w:szCs w:val="20"/>
          <w:lang w:val="ru-RU"/>
        </w:rPr>
      </w:pPr>
    </w:p>
    <w:p w:rsidR="00856DE5" w:rsidRDefault="00856DE5" w:rsidP="00856DE5">
      <w:pPr>
        <w:rPr>
          <w:rFonts w:ascii="Arial" w:hAnsi="Arial" w:cs="Arial"/>
          <w:sz w:val="20"/>
          <w:szCs w:val="20"/>
          <w:lang w:val="ru-RU"/>
        </w:rPr>
      </w:pPr>
    </w:p>
    <w:p w:rsidR="00856DE5" w:rsidRPr="005E4FCB" w:rsidRDefault="00856DE5" w:rsidP="00856DE5">
      <w:pPr>
        <w:rPr>
          <w:rFonts w:ascii="Arial" w:hAnsi="Arial" w:cs="Arial"/>
          <w:sz w:val="20"/>
          <w:szCs w:val="20"/>
          <w:lang w:val="ru-RU"/>
        </w:rPr>
      </w:pPr>
    </w:p>
    <w:p w:rsidR="00856DE5" w:rsidRPr="005E4FCB" w:rsidRDefault="00856DE5" w:rsidP="00856DE5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                      (Ф.И.О.)     </w:t>
      </w:r>
    </w:p>
    <w:p w:rsidR="00856DE5" w:rsidRPr="005E4FCB" w:rsidRDefault="00856DE5" w:rsidP="00856DE5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эмитента или                                          </w:t>
      </w:r>
      <w:proofErr w:type="gramEnd"/>
    </w:p>
    <w:p w:rsidR="00D63C49" w:rsidRPr="00856DE5" w:rsidRDefault="00856DE5" w:rsidP="00856DE5">
      <w:pPr>
        <w:rPr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 эмитента)                                       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м</w:t>
      </w: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>.п</w:t>
      </w:r>
      <w:proofErr w:type="spellEnd"/>
      <w:proofErr w:type="gramEnd"/>
    </w:p>
    <w:sectPr w:rsidR="00D63C49" w:rsidRPr="00856DE5" w:rsidSect="00C35A04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3BAD"/>
    <w:multiLevelType w:val="multilevel"/>
    <w:tmpl w:val="500E9E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CB"/>
    <w:rsid w:val="0010782F"/>
    <w:rsid w:val="00856DE5"/>
    <w:rsid w:val="00C35A04"/>
    <w:rsid w:val="00D63C49"/>
    <w:rsid w:val="00E5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A04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C35A04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5A0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C35A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table" w:styleId="a5">
    <w:name w:val="Table Grid"/>
    <w:basedOn w:val="a1"/>
    <w:uiPriority w:val="59"/>
    <w:rsid w:val="00C3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C35A0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A04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C35A04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5A0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C35A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table" w:styleId="a5">
    <w:name w:val="Table Grid"/>
    <w:basedOn w:val="a1"/>
    <w:uiPriority w:val="59"/>
    <w:rsid w:val="00C3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C35A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2023-04-19T15:09:00Z</dcterms:created>
  <dcterms:modified xsi:type="dcterms:W3CDTF">2023-04-19T15:09:00Z</dcterms:modified>
</cp:coreProperties>
</file>