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BA" w:rsidRDefault="002643BA" w:rsidP="0055177E">
      <w:pPr>
        <w:pStyle w:val="Iniiaiieoaeno"/>
        <w:widowControl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A27759" w:rsidRDefault="00A27759" w:rsidP="0055177E">
      <w:pPr>
        <w:pStyle w:val="Iniiaiieoaeno"/>
        <w:widowControl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A27759" w:rsidRPr="00334E49" w:rsidRDefault="00A27759" w:rsidP="00A27759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 xml:space="preserve">Договор об оказании услуг </w:t>
      </w:r>
    </w:p>
    <w:p w:rsidR="00A27759" w:rsidRPr="00334E49" w:rsidRDefault="00A27759" w:rsidP="00A27759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 xml:space="preserve">по предварительной оценке листинга ценных бумаг № </w:t>
      </w:r>
      <w:r w:rsidRPr="00334E49">
        <w:rPr>
          <w:rFonts w:ascii="Arial" w:hAnsi="Arial" w:cs="Arial"/>
          <w:sz w:val="20"/>
          <w:szCs w:val="20"/>
          <w:lang w:val="ru-RU"/>
        </w:rPr>
        <w:t>_________</w:t>
      </w:r>
    </w:p>
    <w:p w:rsidR="00A27759" w:rsidRDefault="00A27759" w:rsidP="00A27759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tabs>
          <w:tab w:val="right" w:pos="978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г. Москва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ab/>
      </w:r>
      <w:r>
        <w:rPr>
          <w:rFonts w:ascii="Arial" w:eastAsia="Times New Roman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«___» __________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202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___ г.</w:t>
      </w:r>
    </w:p>
    <w:p w:rsidR="00A27759" w:rsidRPr="00334E49" w:rsidRDefault="00A27759" w:rsidP="00A27759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Публичное акционерное общество «СПБ Биржа», именуемое в дальнейшем «Биржа», в лице _____________________________________________</w:t>
      </w:r>
      <w:r>
        <w:rPr>
          <w:rFonts w:ascii="Arial" w:hAnsi="Arial" w:cs="Arial"/>
          <w:sz w:val="20"/>
          <w:szCs w:val="20"/>
          <w:lang w:val="ru-RU"/>
        </w:rPr>
        <w:t>_____________</w:t>
      </w:r>
      <w:r w:rsidRPr="00334E49">
        <w:rPr>
          <w:rFonts w:ascii="Arial" w:hAnsi="Arial" w:cs="Arial"/>
          <w:sz w:val="20"/>
          <w:szCs w:val="20"/>
          <w:lang w:val="ru-RU"/>
        </w:rPr>
        <w:t>, действующего на основании __________________</w:t>
      </w:r>
      <w:r>
        <w:rPr>
          <w:rFonts w:ascii="Arial" w:hAnsi="Arial" w:cs="Arial"/>
          <w:sz w:val="20"/>
          <w:szCs w:val="20"/>
          <w:lang w:val="ru-RU"/>
        </w:rPr>
        <w:t>___________________</w:t>
      </w:r>
      <w:r w:rsidRPr="00334E49">
        <w:rPr>
          <w:rFonts w:ascii="Arial" w:hAnsi="Arial" w:cs="Arial"/>
          <w:sz w:val="20"/>
          <w:szCs w:val="20"/>
          <w:lang w:val="ru-RU"/>
        </w:rPr>
        <w:t>, с одной стороны, и</w:t>
      </w:r>
    </w:p>
    <w:p w:rsidR="00A27759" w:rsidRPr="00334E49" w:rsidRDefault="00A27759" w:rsidP="00A27759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________________________________________ </w:t>
      </w:r>
      <w:r w:rsidRPr="00334E49">
        <w:rPr>
          <w:rFonts w:ascii="Arial" w:hAnsi="Arial" w:cs="Arial"/>
          <w:i/>
          <w:sz w:val="20"/>
          <w:szCs w:val="20"/>
          <w:lang w:val="ru-RU" w:eastAsia="ru-RU"/>
        </w:rPr>
        <w:t>(полное наименование юридического лица)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, именуемое в дальнейшем </w:t>
      </w:r>
      <w:r w:rsidRPr="00334E49">
        <w:rPr>
          <w:rFonts w:ascii="Arial" w:hAnsi="Arial" w:cs="Arial"/>
          <w:bCs/>
          <w:sz w:val="20"/>
          <w:szCs w:val="20"/>
          <w:lang w:val="ru-RU"/>
        </w:rPr>
        <w:t xml:space="preserve">«Эмитент», в лице _______________________________________________, 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действующего на основании _______________________________________________________________, с другой стороны, совместно именуемые «Стороны», заключили настоящий Договор об оказании услуг </w:t>
      </w:r>
      <w:r w:rsidR="001061D4" w:rsidRPr="001061D4">
        <w:rPr>
          <w:rFonts w:ascii="Arial" w:hAnsi="Arial" w:cs="Arial"/>
          <w:sz w:val="20"/>
          <w:szCs w:val="20"/>
          <w:lang w:val="ru-RU"/>
        </w:rPr>
        <w:t>по предварительной оценке листинга ценных бумаг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(далее – Договор) о нижеследующем.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1.</w:t>
      </w:r>
      <w:r>
        <w:rPr>
          <w:rFonts w:ascii="Arial" w:hAnsi="Arial" w:cs="Arial"/>
          <w:b/>
          <w:sz w:val="20"/>
          <w:szCs w:val="20"/>
          <w:lang w:val="ru-RU"/>
        </w:rPr>
        <w:tab/>
      </w:r>
      <w:r w:rsidRPr="00334E49">
        <w:rPr>
          <w:rFonts w:ascii="Arial" w:hAnsi="Arial" w:cs="Arial"/>
          <w:b/>
          <w:sz w:val="20"/>
          <w:szCs w:val="20"/>
          <w:lang w:val="ru-RU"/>
        </w:rPr>
        <w:t>Предмет Договора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334E49">
        <w:rPr>
          <w:rFonts w:ascii="Arial" w:hAnsi="Arial" w:cs="Arial"/>
          <w:sz w:val="20"/>
          <w:szCs w:val="20"/>
          <w:lang w:val="x-none"/>
        </w:rPr>
        <w:t>1.1. По настоящему Договору Биржа обязуется оказывать Эмитенту услуги по предварительной оценке листинга ценных бумаг в объеме, порядке и на условиях, определенных Правилами листинга (делистинга) ценных бумаг (далее – «Правила листинга») и настоящим Договором в зависимости от вида/типа/категории ценной бумаги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(далее Услуги)</w:t>
      </w:r>
      <w:r w:rsidRPr="00334E49">
        <w:rPr>
          <w:rFonts w:ascii="Arial" w:hAnsi="Arial" w:cs="Arial"/>
          <w:sz w:val="20"/>
          <w:szCs w:val="20"/>
          <w:lang w:val="x-none"/>
        </w:rPr>
        <w:t>, а Эмитент обязуется принять и оплатить указанные Услуги в порядке и на условиях, установленных настоящим Договором.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A2775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2.</w:t>
      </w:r>
      <w:r>
        <w:rPr>
          <w:rFonts w:ascii="Arial" w:hAnsi="Arial" w:cs="Arial"/>
          <w:b/>
          <w:sz w:val="20"/>
          <w:szCs w:val="20"/>
          <w:lang w:val="ru-RU"/>
        </w:rPr>
        <w:tab/>
      </w:r>
      <w:r w:rsidRPr="00334E49">
        <w:rPr>
          <w:rFonts w:ascii="Arial" w:hAnsi="Arial" w:cs="Arial"/>
          <w:b/>
          <w:sz w:val="20"/>
          <w:szCs w:val="20"/>
          <w:lang w:val="ru-RU"/>
        </w:rPr>
        <w:t>Права и обязанности Сторон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334E49">
        <w:rPr>
          <w:rFonts w:ascii="Arial" w:hAnsi="Arial" w:cs="Arial"/>
          <w:sz w:val="20"/>
          <w:szCs w:val="20"/>
          <w:lang w:val="x-none"/>
        </w:rPr>
        <w:t>2.1.</w:t>
      </w:r>
      <w:r w:rsidRPr="00334E49">
        <w:rPr>
          <w:rFonts w:ascii="Arial" w:hAnsi="Arial" w:cs="Arial"/>
          <w:sz w:val="20"/>
          <w:szCs w:val="20"/>
          <w:lang w:val="x-none"/>
        </w:rPr>
        <w:tab/>
        <w:t>Биржа обязуется: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2.1.1. Оказывать Эмитенту Услуги в отношении ценных бумаг путем осуществления процедур, установленных Правилами листинга, при соблюдении сроков и условий, определенных Правилами листинга. При этом Биржа оказывает Эмитенту соответствующие Услуги только после получения соответствующего заявления в отношении ценных бумаг и совершения иных действий (выполнения других условий), предусмотренных Правилами листинга.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334E49">
        <w:rPr>
          <w:rFonts w:ascii="Arial" w:hAnsi="Arial" w:cs="Arial"/>
          <w:sz w:val="20"/>
          <w:szCs w:val="20"/>
          <w:lang w:val="x-none"/>
        </w:rPr>
        <w:t>2.2.</w:t>
      </w:r>
      <w:r w:rsidRPr="00334E49">
        <w:rPr>
          <w:rFonts w:ascii="Arial" w:hAnsi="Arial" w:cs="Arial"/>
          <w:sz w:val="20"/>
          <w:szCs w:val="20"/>
          <w:lang w:val="x-none"/>
        </w:rPr>
        <w:tab/>
        <w:t>Эмитент обязуется: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2.2.1. Соблюдать требования законодательства Российской Федерации, Правил листинга и иных внутренних документов Биржи.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2.2.2. Своевременно оплачивать Услуги в порядке, предусмотренном в статье 3 настоящего Договора.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2.2.3. Представлять Бирже в установленные Правилами листинга сроки информацию и документы в порядке, предусмотренном Правилами листинга.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2.3. </w:t>
      </w:r>
      <w:r w:rsidRPr="00334E49">
        <w:rPr>
          <w:rFonts w:ascii="Arial" w:hAnsi="Arial" w:cs="Arial"/>
          <w:sz w:val="20"/>
          <w:szCs w:val="20"/>
          <w:lang w:val="ru-RU"/>
        </w:rPr>
        <w:tab/>
        <w:t>Биржа и Эмитент по настоящему Договору осуществляют права, предусмотренные Правилами листинга и (или) настоящим Договором.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3.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 xml:space="preserve">Порядок оплаты услуг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(плата за услуги по листингу ценных бумаг), утвержденными Биржей и действующими на момент оказания Услуг и опубликованными на сайте Биржи в сети Интернет (далее – «Тарифы»), и положениями настоящего Договора. Оплата Услуг производится в рублях Российской Федерации.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3.2.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Оплата услуг Биржи, предусмотренных настоящим Договором, производится Эмитентом в порядке и в срок, установленные в Тарифах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и в настоящем Договоре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. </w:t>
      </w:r>
      <w:proofErr w:type="gramEnd"/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3.3.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В подтверждение оказания Биржей Услуг одновременно со счетом, на основании которого Эмитентом осуществляется оплата Услуг Биржи, Биржа направляет Эмитенту 2 (два) экземпляра акта об оказании услуг.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Указанные акты об оказании услуг должны быть подписаны и переданы Эмитентом на Биржу в течение 10 (десяти) дней с момента получения.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A2775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4.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Ответственность Сторон и порядок разрешения споров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4.1.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4.2.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 xml:space="preserve">Стороны соглашаются, что все споры и разногласия, возникающие из настоящего Договора или в связи с ним, в том числе касающиеся его исполнения, нарушения, прекращения, признания недействительным (ничтожным) или незаключенным, подлежат рассмотрению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в соответствии с его правилами, действующими на дату подачи </w:t>
      </w:r>
      <w:r w:rsidRPr="00334E49">
        <w:rPr>
          <w:rFonts w:ascii="Arial" w:hAnsi="Arial" w:cs="Arial"/>
          <w:sz w:val="20"/>
          <w:szCs w:val="20"/>
          <w:lang w:val="ru-RU"/>
        </w:rPr>
        <w:lastRenderedPageBreak/>
        <w:t>искового заявления.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Вынесенное третейским судом решение признается Сторонами окончательным, обязательным для Сторон и не подлежит оспариванию. Не исполненное добровольно решение Третейского суда подлежит принудительному исполнению в соответствии с законодательством Российской Федерации.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5.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Срок действия Договора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5.1.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Настоящий Договор вступает в силу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с даты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его подписания обеими Сторонами и прекращает свое действие с даты исполнения Сторонами своих обязательств.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Расторжение Договора не освобождает Стороны от выполнения обязательств, возникших в период его действия, в том числе обязательств по оплате, оказанных в соответствии с условиями Договора Услуг.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6.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Прочие условия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Все изменения и дополнения к настоящему Договору являются его неотъемлемой частью и действительны лишь в том случае, если они совершены в письменной форме и подписаны уполномоченными представителями Сторон, за исключением изменений, предусмотренных пунктами 6.2 и 6.3 настоящего Договора.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6.2.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В случае изменения в установленном порядке наименования какой-либо из Сторон, а также сведений, содержащихся в статьях 7 - 8 настоящего Договора, Сторона, которую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коснулись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указанные изменения,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(при их наличии).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6.3.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Биржа вправе вносить в настоящий Договор изменения в одностороннем порядке в случае, если такие изменения вносятся в связи с изменением законодательства Российской Федерации, регулирующего листинг ценных бумаг, и нормативными актами Банка России и (или) Правил листинга, в целях приведения настоящего Договора в соответствие с указанными изменениями. В этом случае изменение настоящего Договора осуществляется путем направления Биржей Эмитенту письменного уведомления не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позднее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чем за 15 (пятнадцать) дней до даты вступления в силу соответствующего изменения.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6.4.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Термины, используемые в настоящем Договоре с заглавной буквы и прямо не определенные в настоящем Договоре, используются в значении, установленными Правилами листинга и иными внутренними документами Биржи.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6.5.</w:t>
      </w:r>
      <w:r w:rsidRPr="00334E49">
        <w:rPr>
          <w:rFonts w:ascii="Arial" w:hAnsi="Arial" w:cs="Arial"/>
          <w:sz w:val="20"/>
          <w:szCs w:val="20"/>
          <w:lang w:val="ru-RU"/>
        </w:rPr>
        <w:tab/>
        <w:t>Во всем остальном, что не предусмотрено условиями настоящего Договора, Стороны руководствуются законодательством Российской Федерации и Правилами листинга.</w:t>
      </w:r>
    </w:p>
    <w:p w:rsidR="00A2775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6.6.</w:t>
      </w:r>
      <w:r w:rsidRPr="00334E49">
        <w:rPr>
          <w:rFonts w:ascii="Arial" w:hAnsi="Arial" w:cs="Arial"/>
          <w:sz w:val="20"/>
          <w:szCs w:val="20"/>
          <w:lang w:val="ru-RU"/>
        </w:rPr>
        <w:tab/>
        <w:t>Настоящий Договор составлен в 2 (двух) экземплярах, имеющих равную юридическую силу, по одному экземпляру для каждой Стороны.</w:t>
      </w:r>
    </w:p>
    <w:p w:rsidR="00D450B4" w:rsidRPr="00D450B4" w:rsidRDefault="008B320A" w:rsidP="00D450B4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6.7.</w:t>
      </w:r>
      <w:r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="00D450B4" w:rsidRPr="00D450B4">
        <w:rPr>
          <w:rFonts w:ascii="Arial" w:hAnsi="Arial" w:cs="Arial"/>
          <w:sz w:val="20"/>
          <w:szCs w:val="20"/>
          <w:lang w:val="ru-RU"/>
        </w:rPr>
        <w:t>Электронный обмен документами осуществляется Сторонами в соответствии с действующим законодательством Российской Федерации, в т. ч. Гражданским кодексом Российской Федерации, Налоговым кодексом Российской Федерации, Федеральным законом от 06.04.2011 № 63-ФЗ «Об электронной подписи», приказом Минфина России от 05.02.2021 № 14н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 и иными нормативно-правовыми</w:t>
      </w:r>
      <w:proofErr w:type="gramEnd"/>
      <w:r w:rsidR="00D450B4" w:rsidRPr="00D450B4">
        <w:rPr>
          <w:rFonts w:ascii="Arial" w:hAnsi="Arial" w:cs="Arial"/>
          <w:sz w:val="20"/>
          <w:szCs w:val="20"/>
          <w:lang w:val="ru-RU"/>
        </w:rPr>
        <w:t xml:space="preserve"> актами.</w:t>
      </w:r>
    </w:p>
    <w:p w:rsidR="008B320A" w:rsidRPr="00CE4325" w:rsidRDefault="00D450B4" w:rsidP="00D450B4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D450B4">
        <w:rPr>
          <w:rFonts w:ascii="Arial" w:hAnsi="Arial" w:cs="Arial"/>
          <w:sz w:val="20"/>
          <w:szCs w:val="20"/>
          <w:lang w:val="ru-RU"/>
        </w:rPr>
        <w:t xml:space="preserve">При подписании документов с использованием электронной подписи обмен электронными документами между Сторонами производится с помощью операторов, включенных в Реестр доверенных операторов юридически значимого электронного документооборота. Биржа направляет документы при работе по ЭДО через оператора АО «ПФ «СКБ Контур», Эмитент через оператора - </w:t>
      </w:r>
      <w:r w:rsidRPr="00D450B4">
        <w:rPr>
          <w:rFonts w:ascii="Arial" w:hAnsi="Arial" w:cs="Arial"/>
          <w:sz w:val="20"/>
          <w:szCs w:val="20"/>
          <w:highlight w:val="yellow"/>
          <w:lang w:val="ru-RU"/>
        </w:rPr>
        <w:t>________</w:t>
      </w:r>
      <w:r w:rsidRPr="00D450B4">
        <w:rPr>
          <w:rFonts w:ascii="Arial" w:hAnsi="Arial" w:cs="Arial"/>
          <w:sz w:val="20"/>
          <w:szCs w:val="20"/>
          <w:lang w:val="ru-RU"/>
        </w:rPr>
        <w:t>.</w:t>
      </w:r>
    </w:p>
    <w:p w:rsidR="008B320A" w:rsidRPr="00334E49" w:rsidRDefault="008B320A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7.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Лица, ответственные за обмен информацией:</w:t>
      </w:r>
    </w:p>
    <w:p w:rsidR="00A2775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Со стороны Биржи: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- сотрудники</w:t>
      </w:r>
      <w:r w:rsidRPr="00334E49" w:rsidDel="00891F8D">
        <w:rPr>
          <w:rFonts w:ascii="Arial" w:hAnsi="Arial" w:cs="Arial"/>
          <w:sz w:val="20"/>
          <w:szCs w:val="20"/>
          <w:lang w:val="ru-RU"/>
        </w:rPr>
        <w:t xml:space="preserve"> 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Департамента листинга и первичного рынка ПАО «СПБ Биржа»: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телефон: +7 (495) 899-01-70;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- адрес электронной почты: listing@spbexchange.ru.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 xml:space="preserve">Со стороны Эмитента: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должность, ФИО, лица ответственного за обмен информацией: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телефон: ______________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- адрес электронной почты:_______________.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8.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Адреса и банковские реквизиты Сторон: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Биржа: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Эмитент: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127006, Москва, ул. </w:t>
            </w:r>
            <w:proofErr w:type="spellStart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Долгоруковская</w:t>
            </w:r>
            <w:proofErr w:type="spellEnd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759" w:rsidRPr="001061D4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д. 38, стр. 1, эт.2, пом.1, ком.19, 20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Место нахождения: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Место нахождения: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Российская Федерация, 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rPr>
          <w:trHeight w:hRule="exact" w:val="28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город Москва</w:t>
            </w:r>
          </w:p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rPr>
          <w:trHeight w:hRule="exact" w:val="28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 1097800000440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 7801268965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КПП: 770701001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КПП: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40701810400100000027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№</w:t>
            </w:r>
          </w:p>
        </w:tc>
      </w:tr>
      <w:tr w:rsidR="00A27759" w:rsidRPr="0052576C" w:rsidTr="00A27759">
        <w:trPr>
          <w:trHeight w:hRule="exact" w:val="479"/>
        </w:trPr>
        <w:tc>
          <w:tcPr>
            <w:tcW w:w="4644" w:type="dxa"/>
            <w:tcBorders>
              <w:bottom w:val="single" w:sz="6" w:space="0" w:color="auto"/>
            </w:tcBorders>
          </w:tcPr>
          <w:p w:rsidR="00A27759" w:rsidRPr="00334E49" w:rsidRDefault="00A27759" w:rsidP="00A2775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в Публичном акционерном обществе «СПБ Банк», </w:t>
            </w:r>
            <w:proofErr w:type="spellStart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г</w:t>
            </w:r>
            <w:proofErr w:type="gramStart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.М</w:t>
            </w:r>
            <w:proofErr w:type="gramEnd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осква</w:t>
            </w:r>
            <w:proofErr w:type="spellEnd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В 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  <w:shd w:val="clear" w:color="auto" w:fill="FFFFFF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к\с 30101 810 4 0000 0000186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к/с 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  <w:shd w:val="clear" w:color="auto" w:fill="FFFFFF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БИК 044525186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БИК </w:t>
            </w:r>
          </w:p>
        </w:tc>
      </w:tr>
    </w:tbl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Биржа:</w:t>
            </w:r>
          </w:p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Эмитент</w:t>
            </w: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__________________ / ______________/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_______________ / ______________/</w:t>
            </w:r>
          </w:p>
        </w:tc>
      </w:tr>
      <w:tr w:rsidR="00A27759" w:rsidRPr="0052576C" w:rsidTr="00D62762"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</w:tr>
    </w:tbl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315770" w:rsidRPr="0055177E" w:rsidRDefault="00315770" w:rsidP="00A27759">
      <w:pPr>
        <w:pStyle w:val="Iniiaiieoaeno"/>
        <w:widowControl/>
        <w:ind w:firstLine="708"/>
        <w:jc w:val="center"/>
      </w:pPr>
    </w:p>
    <w:sectPr w:rsidR="00315770" w:rsidRPr="0055177E" w:rsidSect="00A27759">
      <w:footerReference w:type="default" r:id="rId9"/>
      <w:pgSz w:w="11906" w:h="16838"/>
      <w:pgMar w:top="568" w:right="850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79" w:rsidRDefault="00C35D79" w:rsidP="002643BA">
      <w:pPr>
        <w:spacing w:line="240" w:lineRule="auto"/>
      </w:pPr>
      <w:r>
        <w:separator/>
      </w:r>
    </w:p>
  </w:endnote>
  <w:endnote w:type="continuationSeparator" w:id="0">
    <w:p w:rsidR="00C35D79" w:rsidRDefault="00C35D79" w:rsidP="00264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4244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2643BA" w:rsidRPr="002643BA" w:rsidRDefault="002643BA">
        <w:pPr>
          <w:pStyle w:val="aa"/>
          <w:jc w:val="right"/>
          <w:rPr>
            <w:rFonts w:ascii="Arial" w:hAnsi="Arial" w:cs="Arial"/>
            <w:sz w:val="18"/>
          </w:rPr>
        </w:pPr>
        <w:r w:rsidRPr="002643BA">
          <w:rPr>
            <w:rFonts w:ascii="Arial" w:hAnsi="Arial" w:cs="Arial"/>
            <w:sz w:val="18"/>
          </w:rPr>
          <w:fldChar w:fldCharType="begin"/>
        </w:r>
        <w:r w:rsidRPr="002643BA">
          <w:rPr>
            <w:rFonts w:ascii="Arial" w:hAnsi="Arial" w:cs="Arial"/>
            <w:sz w:val="18"/>
          </w:rPr>
          <w:instrText>PAGE   \* MERGEFORMAT</w:instrText>
        </w:r>
        <w:r w:rsidRPr="002643BA">
          <w:rPr>
            <w:rFonts w:ascii="Arial" w:hAnsi="Arial" w:cs="Arial"/>
            <w:sz w:val="18"/>
          </w:rPr>
          <w:fldChar w:fldCharType="separate"/>
        </w:r>
        <w:r w:rsidR="00983CE5" w:rsidRPr="00983CE5">
          <w:rPr>
            <w:rFonts w:ascii="Arial" w:hAnsi="Arial" w:cs="Arial"/>
            <w:noProof/>
            <w:sz w:val="18"/>
            <w:lang w:val="ru-RU"/>
          </w:rPr>
          <w:t>3</w:t>
        </w:r>
        <w:r w:rsidRPr="002643BA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79" w:rsidRDefault="00C35D79" w:rsidP="002643BA">
      <w:pPr>
        <w:spacing w:line="240" w:lineRule="auto"/>
      </w:pPr>
      <w:r>
        <w:separator/>
      </w:r>
    </w:p>
  </w:footnote>
  <w:footnote w:type="continuationSeparator" w:id="0">
    <w:p w:rsidR="00C35D79" w:rsidRDefault="00C35D79" w:rsidP="002643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9B9"/>
    <w:multiLevelType w:val="hybridMultilevel"/>
    <w:tmpl w:val="42A884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531B97"/>
    <w:multiLevelType w:val="hybridMultilevel"/>
    <w:tmpl w:val="42A04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A80509"/>
    <w:multiLevelType w:val="multilevel"/>
    <w:tmpl w:val="BC28ECF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53"/>
    <w:rsid w:val="001061D4"/>
    <w:rsid w:val="00217E23"/>
    <w:rsid w:val="002643BA"/>
    <w:rsid w:val="00315770"/>
    <w:rsid w:val="00364F87"/>
    <w:rsid w:val="0055177E"/>
    <w:rsid w:val="005F2A53"/>
    <w:rsid w:val="008B320A"/>
    <w:rsid w:val="009424A6"/>
    <w:rsid w:val="00983CE5"/>
    <w:rsid w:val="009D5611"/>
    <w:rsid w:val="00A27759"/>
    <w:rsid w:val="00C35D79"/>
    <w:rsid w:val="00D450B4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F87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364F87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F8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364F87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364F8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64F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64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64F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64F87"/>
    <w:rPr>
      <w:rFonts w:ascii="Bell MT" w:eastAsia="MS PMincho" w:hAnsi="Bell MT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364F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4F87"/>
    <w:rPr>
      <w:rFonts w:ascii="Bell MT" w:eastAsia="MS PMincho" w:hAnsi="Bell MT" w:cs="Times New Roman"/>
      <w:sz w:val="16"/>
      <w:szCs w:val="16"/>
      <w:lang w:val="en-US"/>
    </w:rPr>
  </w:style>
  <w:style w:type="paragraph" w:customStyle="1" w:styleId="Iauiue">
    <w:name w:val="Iau?iue"/>
    <w:uiPriority w:val="99"/>
    <w:rsid w:val="00364F8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364F87"/>
    <w:pPr>
      <w:widowControl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val="ru-RU" w:eastAsia="en-GB"/>
    </w:rPr>
  </w:style>
  <w:style w:type="paragraph" w:customStyle="1" w:styleId="a7">
    <w:name w:val="???????"/>
    <w:uiPriority w:val="99"/>
    <w:rsid w:val="00364F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xt">
    <w:name w:val="txt"/>
    <w:basedOn w:val="a"/>
    <w:rsid w:val="00364F87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val="ru-RU" w:eastAsia="en-GB"/>
    </w:rPr>
  </w:style>
  <w:style w:type="paragraph" w:styleId="a8">
    <w:name w:val="header"/>
    <w:basedOn w:val="a"/>
    <w:link w:val="a9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3BA"/>
    <w:rPr>
      <w:rFonts w:ascii="Bell MT" w:eastAsia="MS PMincho" w:hAnsi="Bell MT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3BA"/>
    <w:rPr>
      <w:rFonts w:ascii="Bell MT" w:eastAsia="MS PMincho" w:hAnsi="Bell MT" w:cs="Times New Roman"/>
      <w:lang w:val="en-US"/>
    </w:rPr>
  </w:style>
  <w:style w:type="paragraph" w:styleId="ac">
    <w:name w:val="List Paragraph"/>
    <w:basedOn w:val="a"/>
    <w:uiPriority w:val="34"/>
    <w:qFormat/>
    <w:rsid w:val="00A27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F87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364F87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F8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364F87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364F8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64F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64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64F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64F87"/>
    <w:rPr>
      <w:rFonts w:ascii="Bell MT" w:eastAsia="MS PMincho" w:hAnsi="Bell MT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364F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4F87"/>
    <w:rPr>
      <w:rFonts w:ascii="Bell MT" w:eastAsia="MS PMincho" w:hAnsi="Bell MT" w:cs="Times New Roman"/>
      <w:sz w:val="16"/>
      <w:szCs w:val="16"/>
      <w:lang w:val="en-US"/>
    </w:rPr>
  </w:style>
  <w:style w:type="paragraph" w:customStyle="1" w:styleId="Iauiue">
    <w:name w:val="Iau?iue"/>
    <w:uiPriority w:val="99"/>
    <w:rsid w:val="00364F8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364F87"/>
    <w:pPr>
      <w:widowControl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val="ru-RU" w:eastAsia="en-GB"/>
    </w:rPr>
  </w:style>
  <w:style w:type="paragraph" w:customStyle="1" w:styleId="a7">
    <w:name w:val="???????"/>
    <w:uiPriority w:val="99"/>
    <w:rsid w:val="00364F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xt">
    <w:name w:val="txt"/>
    <w:basedOn w:val="a"/>
    <w:rsid w:val="00364F87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val="ru-RU" w:eastAsia="en-GB"/>
    </w:rPr>
  </w:style>
  <w:style w:type="paragraph" w:styleId="a8">
    <w:name w:val="header"/>
    <w:basedOn w:val="a"/>
    <w:link w:val="a9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3BA"/>
    <w:rPr>
      <w:rFonts w:ascii="Bell MT" w:eastAsia="MS PMincho" w:hAnsi="Bell MT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3BA"/>
    <w:rPr>
      <w:rFonts w:ascii="Bell MT" w:eastAsia="MS PMincho" w:hAnsi="Bell MT" w:cs="Times New Roman"/>
      <w:lang w:val="en-US"/>
    </w:rPr>
  </w:style>
  <w:style w:type="paragraph" w:styleId="ac">
    <w:name w:val="List Paragraph"/>
    <w:basedOn w:val="a"/>
    <w:uiPriority w:val="34"/>
    <w:qFormat/>
    <w:rsid w:val="00A2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AF042-3F68-4E09-BCA1-047EB724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6</cp:revision>
  <dcterms:created xsi:type="dcterms:W3CDTF">2023-04-19T14:59:00Z</dcterms:created>
  <dcterms:modified xsi:type="dcterms:W3CDTF">2024-11-11T13:57:00Z</dcterms:modified>
</cp:coreProperties>
</file>